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77181" w14:textId="77777777" w:rsidR="00094866" w:rsidRPr="00094866" w:rsidRDefault="00094866" w:rsidP="00545B67">
      <w:pPr>
        <w:rPr>
          <w:b/>
          <w:sz w:val="28"/>
          <w:szCs w:val="28"/>
        </w:rPr>
      </w:pPr>
      <w:r w:rsidRPr="00094866">
        <w:rPr>
          <w:b/>
          <w:sz w:val="28"/>
          <w:szCs w:val="28"/>
        </w:rPr>
        <w:t>LEVEL 3 AUDITS PEARLS and TIPS</w:t>
      </w:r>
    </w:p>
    <w:p w14:paraId="08EA4080" w14:textId="77777777" w:rsidR="00690AC1" w:rsidRPr="00D0625A" w:rsidRDefault="00796858" w:rsidP="00545B67">
      <w:pPr>
        <w:rPr>
          <w:b/>
          <w:i/>
          <w:sz w:val="28"/>
          <w:szCs w:val="28"/>
        </w:rPr>
      </w:pPr>
      <w:r w:rsidRPr="00D0625A">
        <w:rPr>
          <w:b/>
          <w:i/>
          <w:sz w:val="28"/>
          <w:szCs w:val="28"/>
        </w:rPr>
        <w:t>MOST IMPORTANT</w:t>
      </w:r>
      <w:r w:rsidR="00690AC1" w:rsidRPr="00D0625A">
        <w:rPr>
          <w:b/>
          <w:i/>
          <w:sz w:val="28"/>
          <w:szCs w:val="28"/>
        </w:rPr>
        <w:t>: TELL A CLEAR STORY ABOUT THE QUALITY OF CARE DELIVERED</w:t>
      </w:r>
    </w:p>
    <w:p w14:paraId="1DB931DD" w14:textId="77777777" w:rsidR="00690AC1" w:rsidRDefault="00D0625A" w:rsidP="007F548F">
      <w:pPr>
        <w:tabs>
          <w:tab w:val="left" w:pos="2460"/>
        </w:tabs>
      </w:pPr>
      <w:r w:rsidRPr="00D0625A">
        <w:rPr>
          <w:b/>
          <w:i/>
          <w:sz w:val="28"/>
          <w:szCs w:val="28"/>
        </w:rPr>
        <w:t>ALIGNMENT</w:t>
      </w:r>
      <w:r w:rsidR="00796858" w:rsidRPr="00D0625A">
        <w:rPr>
          <w:b/>
          <w:i/>
          <w:sz w:val="28"/>
          <w:szCs w:val="28"/>
        </w:rPr>
        <w:t>:</w:t>
      </w:r>
      <w:r w:rsidR="00796858">
        <w:t xml:space="preserve"> The goal of a peer review is to tell a story about the care delivered. The referral source is variable and each referral source may pose challenges, for example:</w:t>
      </w:r>
    </w:p>
    <w:p w14:paraId="64BAAA13" w14:textId="77777777" w:rsidR="00796858" w:rsidRDefault="00796858" w:rsidP="00796858">
      <w:pPr>
        <w:pStyle w:val="ListParagraph"/>
        <w:numPr>
          <w:ilvl w:val="0"/>
          <w:numId w:val="17"/>
        </w:numPr>
        <w:tabs>
          <w:tab w:val="left" w:pos="2460"/>
        </w:tabs>
      </w:pPr>
      <w:r>
        <w:t>Member services: Requirement to review, difficult to determine quality issue</w:t>
      </w:r>
    </w:p>
    <w:p w14:paraId="681B7CFB" w14:textId="77777777" w:rsidR="00796858" w:rsidRDefault="00796858" w:rsidP="00796858">
      <w:pPr>
        <w:pStyle w:val="ListParagraph"/>
        <w:numPr>
          <w:ilvl w:val="0"/>
          <w:numId w:val="17"/>
        </w:numPr>
        <w:tabs>
          <w:tab w:val="left" w:pos="2460"/>
        </w:tabs>
      </w:pPr>
      <w:r>
        <w:t>Risk management: may not align with quality work</w:t>
      </w:r>
    </w:p>
    <w:p w14:paraId="0196A079" w14:textId="77777777" w:rsidR="00796858" w:rsidRDefault="00796858" w:rsidP="00796858">
      <w:pPr>
        <w:pStyle w:val="ListParagraph"/>
        <w:numPr>
          <w:ilvl w:val="0"/>
          <w:numId w:val="17"/>
        </w:numPr>
        <w:tabs>
          <w:tab w:val="left" w:pos="2460"/>
        </w:tabs>
      </w:pPr>
      <w:r>
        <w:t>Legal: can involve decades of care that needs to be reviewed</w:t>
      </w:r>
    </w:p>
    <w:p w14:paraId="0A96FC08" w14:textId="77777777" w:rsidR="00796858" w:rsidRDefault="00796858" w:rsidP="00796858">
      <w:pPr>
        <w:pStyle w:val="ListParagraph"/>
        <w:numPr>
          <w:ilvl w:val="0"/>
          <w:numId w:val="17"/>
        </w:numPr>
        <w:tabs>
          <w:tab w:val="left" w:pos="2460"/>
        </w:tabs>
      </w:pPr>
      <w:r>
        <w:t>Physician same department: why is there disagreement about the standard of care in the same department.</w:t>
      </w:r>
    </w:p>
    <w:p w14:paraId="5D4F699D" w14:textId="77777777" w:rsidR="00796858" w:rsidRDefault="00796858" w:rsidP="00796858">
      <w:pPr>
        <w:pStyle w:val="ListParagraph"/>
        <w:numPr>
          <w:ilvl w:val="0"/>
          <w:numId w:val="17"/>
        </w:numPr>
        <w:tabs>
          <w:tab w:val="left" w:pos="2460"/>
        </w:tabs>
      </w:pPr>
      <w:r>
        <w:t>Physician different department: do the two departments really understand each other</w:t>
      </w:r>
    </w:p>
    <w:p w14:paraId="4A93A5E8" w14:textId="77777777" w:rsidR="00796858" w:rsidRDefault="00796858" w:rsidP="00796858">
      <w:pPr>
        <w:pStyle w:val="ListParagraph"/>
        <w:numPr>
          <w:ilvl w:val="0"/>
          <w:numId w:val="17"/>
        </w:numPr>
        <w:tabs>
          <w:tab w:val="left" w:pos="2460"/>
        </w:tabs>
      </w:pPr>
      <w:r>
        <w:t>Quality indicator: do we have the best department triggers in place.</w:t>
      </w:r>
    </w:p>
    <w:p w14:paraId="1D508CCD" w14:textId="77777777" w:rsidR="00796858" w:rsidRDefault="00796858" w:rsidP="00796858">
      <w:pPr>
        <w:tabs>
          <w:tab w:val="left" w:pos="2460"/>
        </w:tabs>
        <w:ind w:left="360"/>
      </w:pPr>
      <w:r>
        <w:t xml:space="preserve">The quality coordinator take the complaint/allegation/referral and they </w:t>
      </w:r>
      <w:proofErr w:type="gramStart"/>
      <w:r>
        <w:t>have to</w:t>
      </w:r>
      <w:proofErr w:type="gramEnd"/>
      <w:r>
        <w:t xml:space="preserve"> line it up with the queries and the ultimate review. In other words, whatever the referral source offered as a quality issue, even if difficult to determine must match the queries and the review answers. If there is any question, then the coordinator should work with the reviewer, or even the referral source if possible (ie risk management) to better understand what the quality issue is that needs to be explored. </w:t>
      </w:r>
    </w:p>
    <w:p w14:paraId="36364DF2" w14:textId="77777777" w:rsidR="00796858" w:rsidRDefault="00796858" w:rsidP="007F548F">
      <w:pPr>
        <w:tabs>
          <w:tab w:val="left" w:pos="2460"/>
        </w:tabs>
      </w:pPr>
    </w:p>
    <w:p w14:paraId="5C58FC9A" w14:textId="77777777" w:rsidR="0065301A" w:rsidRPr="00D0625A" w:rsidRDefault="00D0625A" w:rsidP="00545B67">
      <w:pPr>
        <w:rPr>
          <w:b/>
          <w:i/>
          <w:sz w:val="28"/>
          <w:szCs w:val="28"/>
        </w:rPr>
      </w:pPr>
      <w:r w:rsidRPr="00D0625A">
        <w:rPr>
          <w:b/>
          <w:i/>
          <w:sz w:val="28"/>
          <w:szCs w:val="28"/>
        </w:rPr>
        <w:t>REFERRAL SOURCE</w:t>
      </w:r>
    </w:p>
    <w:p w14:paraId="5CDF88EB" w14:textId="77777777" w:rsidR="001F5B40" w:rsidRPr="001F5B40" w:rsidRDefault="001F5B40" w:rsidP="007B3B45">
      <w:pPr>
        <w:numPr>
          <w:ilvl w:val="0"/>
          <w:numId w:val="3"/>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List referral source clearly. It is the key to understanding how the story started.</w:t>
      </w:r>
      <w:r w:rsidR="00BF17FC">
        <w:rPr>
          <w:rFonts w:eastAsia="Times New Roman"/>
          <w:color w:val="000000"/>
          <w:sz w:val="24"/>
          <w:szCs w:val="24"/>
        </w:rPr>
        <w:t xml:space="preserve"> Including the referral source in the summary paragraph is very helpful, ie, “per family member…”</w:t>
      </w:r>
    </w:p>
    <w:p w14:paraId="06948B92" w14:textId="77777777" w:rsidR="007B3B45" w:rsidRPr="007B3B45" w:rsidRDefault="0065301A" w:rsidP="007B3B45">
      <w:pPr>
        <w:numPr>
          <w:ilvl w:val="0"/>
          <w:numId w:val="3"/>
        </w:numPr>
        <w:spacing w:before="100" w:beforeAutospacing="1" w:after="100" w:afterAutospacing="1" w:line="240" w:lineRule="auto"/>
        <w:rPr>
          <w:rFonts w:eastAsia="Times New Roman"/>
          <w:color w:val="000000"/>
          <w:sz w:val="24"/>
          <w:szCs w:val="24"/>
        </w:rPr>
      </w:pPr>
      <w:r>
        <w:t>Member service inquiries should be</w:t>
      </w:r>
      <w:r w:rsidR="00691E39">
        <w:t xml:space="preserve"> stated first before</w:t>
      </w:r>
      <w:r>
        <w:t xml:space="preserve"> interpreted to make </w:t>
      </w:r>
      <w:r w:rsidR="00691E39">
        <w:t>it clear what the quality issue is that we are going to review</w:t>
      </w:r>
      <w:r>
        <w:t xml:space="preserve">. </w:t>
      </w:r>
      <w:r w:rsidR="00691E39">
        <w:t xml:space="preserve">Consider putting the complaint in quotations and then stating the QM issue. </w:t>
      </w:r>
    </w:p>
    <w:p w14:paraId="0BBB1E9C" w14:textId="77777777" w:rsidR="00773C09" w:rsidRDefault="00773C09" w:rsidP="007B3B45">
      <w:pPr>
        <w:numPr>
          <w:ilvl w:val="0"/>
          <w:numId w:val="3"/>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 xml:space="preserve">Pay attention to your leading referral source. </w:t>
      </w:r>
      <w:r w:rsidR="007B3B45">
        <w:rPr>
          <w:rFonts w:eastAsia="Times New Roman"/>
          <w:color w:val="000000"/>
          <w:sz w:val="24"/>
          <w:szCs w:val="24"/>
        </w:rPr>
        <w:t xml:space="preserve">If many of your cases come from risk management, make sure there is a good process to both identify and manage those cases as they come in. </w:t>
      </w:r>
    </w:p>
    <w:p w14:paraId="2491ED7D" w14:textId="77777777" w:rsidR="0065301A" w:rsidRDefault="00773C09" w:rsidP="007B3B45">
      <w:pPr>
        <w:numPr>
          <w:ilvl w:val="0"/>
          <w:numId w:val="3"/>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Use a</w:t>
      </w:r>
      <w:r w:rsidR="00A62B2D">
        <w:rPr>
          <w:rFonts w:eastAsia="Times New Roman"/>
          <w:color w:val="000000"/>
          <w:sz w:val="24"/>
          <w:szCs w:val="24"/>
        </w:rPr>
        <w:t xml:space="preserve"> triage process</w:t>
      </w:r>
      <w:r>
        <w:rPr>
          <w:rFonts w:eastAsia="Times New Roman"/>
          <w:color w:val="000000"/>
          <w:sz w:val="24"/>
          <w:szCs w:val="24"/>
        </w:rPr>
        <w:t xml:space="preserve"> in the quality department</w:t>
      </w:r>
      <w:r w:rsidR="00A62B2D">
        <w:rPr>
          <w:rFonts w:eastAsia="Times New Roman"/>
          <w:color w:val="000000"/>
          <w:sz w:val="24"/>
          <w:szCs w:val="24"/>
        </w:rPr>
        <w:t xml:space="preserve"> that evaluates cases</w:t>
      </w:r>
      <w:r>
        <w:rPr>
          <w:rFonts w:eastAsia="Times New Roman"/>
          <w:color w:val="000000"/>
          <w:sz w:val="24"/>
          <w:szCs w:val="24"/>
        </w:rPr>
        <w:t xml:space="preserve"> first. This helps with cases</w:t>
      </w:r>
      <w:r w:rsidR="00A62B2D">
        <w:rPr>
          <w:rFonts w:eastAsia="Times New Roman"/>
          <w:color w:val="000000"/>
          <w:sz w:val="24"/>
          <w:szCs w:val="24"/>
        </w:rPr>
        <w:t xml:space="preserve"> from peers and from risk. </w:t>
      </w:r>
      <w:r>
        <w:rPr>
          <w:rFonts w:eastAsia="Times New Roman"/>
          <w:color w:val="000000"/>
          <w:sz w:val="24"/>
          <w:szCs w:val="24"/>
        </w:rPr>
        <w:t xml:space="preserve">(Member service referrals are already triaged). </w:t>
      </w:r>
    </w:p>
    <w:p w14:paraId="0D508B56" w14:textId="77777777" w:rsidR="00A62B2D" w:rsidRPr="007B3B45" w:rsidRDefault="00A62B2D" w:rsidP="007B3B45">
      <w:pPr>
        <w:numPr>
          <w:ilvl w:val="0"/>
          <w:numId w:val="3"/>
        </w:numPr>
        <w:spacing w:before="100" w:beforeAutospacing="1" w:after="100" w:afterAutospacing="1" w:line="240" w:lineRule="auto"/>
        <w:rPr>
          <w:rFonts w:eastAsia="Times New Roman"/>
          <w:color w:val="000000"/>
          <w:sz w:val="24"/>
          <w:szCs w:val="24"/>
        </w:rPr>
      </w:pPr>
      <w:r>
        <w:rPr>
          <w:rFonts w:eastAsia="Times New Roman"/>
          <w:color w:val="000000"/>
          <w:sz w:val="24"/>
          <w:szCs w:val="24"/>
        </w:rPr>
        <w:t xml:space="preserve">Use department indicators to open cases. This is more reliable and consistent than complaints. If the cases referred are not useful then change the indicator. </w:t>
      </w:r>
    </w:p>
    <w:p w14:paraId="65FE1B30" w14:textId="77777777" w:rsidR="00AC285C" w:rsidRPr="00D0625A" w:rsidRDefault="00DC5423" w:rsidP="00AC285C">
      <w:pPr>
        <w:rPr>
          <w:b/>
          <w:i/>
          <w:sz w:val="28"/>
          <w:szCs w:val="28"/>
        </w:rPr>
      </w:pPr>
      <w:r w:rsidRPr="00D0625A">
        <w:rPr>
          <w:b/>
          <w:i/>
          <w:sz w:val="28"/>
          <w:szCs w:val="28"/>
        </w:rPr>
        <w:t>NARRATIVE</w:t>
      </w:r>
      <w:r w:rsidR="00AC285C" w:rsidRPr="00D0625A">
        <w:rPr>
          <w:b/>
          <w:i/>
          <w:sz w:val="28"/>
          <w:szCs w:val="28"/>
        </w:rPr>
        <w:t>: (Description of Events)</w:t>
      </w:r>
    </w:p>
    <w:p w14:paraId="6065DC13" w14:textId="77777777" w:rsidR="00AC285C" w:rsidRDefault="00AC285C" w:rsidP="00AC285C">
      <w:r>
        <w:t xml:space="preserve">A peer review abstract is a concise summary of the events surrounding a potential quality concern that develops an appropriate line of inquiry for the reviewer.  A clinician reading the abstract should understand the events of the case and the reason it is being reviewed.  A brief statement of the issue for </w:t>
      </w:r>
      <w:r>
        <w:lastRenderedPageBreak/>
        <w:t xml:space="preserve">review should be included at the beginning of the abstract.  The issue description should be specific to the case and phrased in a neutral manner.  </w:t>
      </w:r>
    </w:p>
    <w:p w14:paraId="3EB8A45D" w14:textId="77777777" w:rsidR="00AC285C" w:rsidRDefault="00AC285C" w:rsidP="00AC285C">
      <w:r>
        <w:t>“Evaluation and treatment of chest pain and abnormal EKG” is appropriate.</w:t>
      </w:r>
    </w:p>
    <w:p w14:paraId="4C8646FF" w14:textId="77777777" w:rsidR="00AC285C" w:rsidRDefault="00AC285C" w:rsidP="00AC285C">
      <w:r>
        <w:t>“Potential delay in diagnosis” does not include sufficient detail.</w:t>
      </w:r>
    </w:p>
    <w:p w14:paraId="565E7BDA" w14:textId="77777777" w:rsidR="00AC285C" w:rsidRDefault="00AC285C" w:rsidP="00AC285C">
      <w:r>
        <w:t>The following is appropriate: Member alleges:</w:t>
      </w:r>
    </w:p>
    <w:p w14:paraId="01C24486" w14:textId="77777777" w:rsidR="00AC285C" w:rsidRDefault="00AC285C" w:rsidP="00AC285C">
      <w:r>
        <w:t>•</w:t>
      </w:r>
      <w:r>
        <w:tab/>
        <w:t>Premature discharge from hospital</w:t>
      </w:r>
    </w:p>
    <w:p w14:paraId="14CB727E" w14:textId="77777777" w:rsidR="00AC285C" w:rsidRDefault="00AC285C" w:rsidP="00AC285C">
      <w:r>
        <w:t>•</w:t>
      </w:r>
      <w:r>
        <w:tab/>
        <w:t>Surgical complication which led to numbness in the left arm</w:t>
      </w:r>
    </w:p>
    <w:p w14:paraId="5BF40CE3" w14:textId="77777777" w:rsidR="00AC285C" w:rsidRDefault="00AC285C" w:rsidP="00AC285C">
      <w:r>
        <w:t xml:space="preserve">The narrative summary should be factual, include enough detail to understand the issue for review, and should not make conclusions or suggest that an error has occurred.  It should address all issues in the referral, and it should be easy for a non-specialist to understand.  In addition, the reason for review should be apparent and the questions should be easily understood without referring to the medical record.  </w:t>
      </w:r>
    </w:p>
    <w:p w14:paraId="3C9F4B63" w14:textId="77777777" w:rsidR="0065301A" w:rsidRDefault="00AC285C" w:rsidP="00AC285C">
      <w:r>
        <w:t xml:space="preserve">Abstracts should not include abbreviations (unless they are defined in the abstract), medical jargon, provider names (initials are acceptable), or “cut and paste” of medical record entries.  Abstracts should be concise, so excessive detail and extraneous information should be avoided whenever possible.  </w:t>
      </w:r>
    </w:p>
    <w:p w14:paraId="461BF685" w14:textId="77777777" w:rsidR="0065301A" w:rsidRDefault="0065301A" w:rsidP="0065301A">
      <w:pPr>
        <w:pStyle w:val="ListParagraph"/>
        <w:numPr>
          <w:ilvl w:val="0"/>
          <w:numId w:val="4"/>
        </w:numPr>
      </w:pPr>
      <w:r>
        <w:t>Watch copy and paste. Balance length.</w:t>
      </w:r>
      <w:r w:rsidR="00A62B2D">
        <w:t xml:space="preserve"> If docs want everything for review then redact later. </w:t>
      </w:r>
    </w:p>
    <w:p w14:paraId="39CD3930" w14:textId="77777777" w:rsidR="007B3B45" w:rsidRDefault="00875EA6" w:rsidP="007B3B45">
      <w:pPr>
        <w:pStyle w:val="ListParagraph"/>
        <w:numPr>
          <w:ilvl w:val="0"/>
          <w:numId w:val="4"/>
        </w:numPr>
      </w:pPr>
      <w:r>
        <w:t>Phrasing such as “provider under review” helps keep story clear.</w:t>
      </w:r>
    </w:p>
    <w:p w14:paraId="1117BD5C" w14:textId="77777777" w:rsidR="00AC285C" w:rsidRDefault="00AC285C" w:rsidP="007B3B45">
      <w:pPr>
        <w:pStyle w:val="ListParagraph"/>
        <w:numPr>
          <w:ilvl w:val="0"/>
          <w:numId w:val="4"/>
        </w:numPr>
      </w:pPr>
      <w:r>
        <w:t xml:space="preserve">For complicated fact sets, consider creating a </w:t>
      </w:r>
      <w:r w:rsidRPr="00AC285C">
        <w:rPr>
          <w:b/>
        </w:rPr>
        <w:t>TIME LINE.</w:t>
      </w:r>
    </w:p>
    <w:p w14:paraId="56C81A82" w14:textId="77777777" w:rsidR="004D28B9" w:rsidRPr="00773C09" w:rsidRDefault="00773C09" w:rsidP="00773C09">
      <w:pPr>
        <w:pStyle w:val="ListParagraph"/>
        <w:numPr>
          <w:ilvl w:val="0"/>
          <w:numId w:val="4"/>
        </w:numPr>
      </w:pPr>
      <w:r>
        <w:rPr>
          <w:rFonts w:eastAsia="Times New Roman"/>
          <w:color w:val="000000"/>
          <w:sz w:val="24"/>
          <w:szCs w:val="24"/>
        </w:rPr>
        <w:t>If the physician reviewer is going to put all the info into the rationale, then it doesn’t need to be in narrative as well.</w:t>
      </w:r>
    </w:p>
    <w:p w14:paraId="55ADCDE2" w14:textId="77777777" w:rsidR="00875EA6" w:rsidRDefault="00875EA6" w:rsidP="004D28B9">
      <w:pPr>
        <w:ind w:left="360"/>
      </w:pPr>
    </w:p>
    <w:p w14:paraId="07C03D15" w14:textId="77777777" w:rsidR="0030497B" w:rsidRPr="00D0625A" w:rsidRDefault="00DC5423" w:rsidP="0030497B">
      <w:pPr>
        <w:rPr>
          <w:b/>
          <w:i/>
          <w:sz w:val="28"/>
          <w:szCs w:val="28"/>
        </w:rPr>
      </w:pPr>
      <w:r w:rsidRPr="00D0625A">
        <w:rPr>
          <w:b/>
          <w:i/>
          <w:sz w:val="28"/>
          <w:szCs w:val="28"/>
        </w:rPr>
        <w:t>QUERIES</w:t>
      </w:r>
      <w:r w:rsidR="0030497B" w:rsidRPr="00D0625A">
        <w:rPr>
          <w:b/>
          <w:i/>
          <w:sz w:val="28"/>
          <w:szCs w:val="28"/>
        </w:rPr>
        <w:t xml:space="preserve"> Questions for Reviewer</w:t>
      </w:r>
    </w:p>
    <w:p w14:paraId="74F40A45" w14:textId="77777777" w:rsidR="0030497B" w:rsidRDefault="0030497B" w:rsidP="0030497B">
      <w:r>
        <w:t xml:space="preserve">Questions should be phrased in a neutral manner, should not draw conclusions about the care, and should not suggest that an error has occurred.  Although they should develop a line of inquiry for the reviewer, leading questions should be avoided.  </w:t>
      </w:r>
    </w:p>
    <w:p w14:paraId="513AE962" w14:textId="77777777" w:rsidR="0030497B" w:rsidRDefault="0030497B" w:rsidP="0030497B">
      <w:r>
        <w:t>“Please include if there was evidence of (condition) and to what degree it was identifiable” may be considered on a case by case basis, but might be considered leading in some circumstances.</w:t>
      </w:r>
    </w:p>
    <w:p w14:paraId="5C18393B" w14:textId="77777777" w:rsidR="0030497B" w:rsidRDefault="0030497B" w:rsidP="0030497B">
      <w:r w:rsidRPr="0030497B">
        <w:rPr>
          <w:b/>
        </w:rPr>
        <w:t>Doctors and Coordinators can draft questions together.</w:t>
      </w:r>
      <w:r>
        <w:t xml:space="preserve"> The queries guide the reviewer to address the quality issue. Make sure everyone is clear on the quality issue they are exploring. </w:t>
      </w:r>
    </w:p>
    <w:p w14:paraId="2858641A" w14:textId="77777777" w:rsidR="0030497B" w:rsidRDefault="0030497B" w:rsidP="0030497B">
      <w:r>
        <w:t>Sample Questions to Avoid</w:t>
      </w:r>
    </w:p>
    <w:p w14:paraId="620500DA" w14:textId="77777777" w:rsidR="0030497B" w:rsidRDefault="0030497B" w:rsidP="0030497B">
      <w:pPr>
        <w:pStyle w:val="ListParagraph"/>
        <w:numPr>
          <w:ilvl w:val="0"/>
          <w:numId w:val="18"/>
        </w:numPr>
      </w:pPr>
      <w:r>
        <w:t>Was there a complication? (better to ask if recognition and management appropriate)</w:t>
      </w:r>
    </w:p>
    <w:p w14:paraId="74FE8901" w14:textId="77777777" w:rsidR="0030497B" w:rsidRDefault="0030497B" w:rsidP="0030497B">
      <w:pPr>
        <w:pStyle w:val="ListParagraph"/>
        <w:numPr>
          <w:ilvl w:val="0"/>
          <w:numId w:val="18"/>
        </w:numPr>
      </w:pPr>
      <w:r>
        <w:t>Did the mistake result in an adverse outcome? (implies that an error has occurred)</w:t>
      </w:r>
    </w:p>
    <w:p w14:paraId="63DAD516" w14:textId="77777777" w:rsidR="0030497B" w:rsidRDefault="0030497B" w:rsidP="0030497B">
      <w:pPr>
        <w:pStyle w:val="ListParagraph"/>
        <w:numPr>
          <w:ilvl w:val="0"/>
          <w:numId w:val="18"/>
        </w:numPr>
      </w:pPr>
      <w:r>
        <w:t>What is the workflow for</w:t>
      </w:r>
      <w:proofErr w:type="gramStart"/>
      <w:r>
        <w:t>…..?</w:t>
      </w:r>
      <w:proofErr w:type="gramEnd"/>
      <w:r>
        <w:t xml:space="preserve"> (better to ask if evaluation and treatment appropriate)</w:t>
      </w:r>
    </w:p>
    <w:p w14:paraId="5D2D9238" w14:textId="77777777" w:rsidR="0030497B" w:rsidRDefault="0030497B" w:rsidP="0030497B">
      <w:pPr>
        <w:pStyle w:val="ListParagraph"/>
        <w:numPr>
          <w:ilvl w:val="0"/>
          <w:numId w:val="18"/>
        </w:numPr>
      </w:pPr>
      <w:r>
        <w:t>Did the physician recognize his error?  (implies that an error has occurred)</w:t>
      </w:r>
    </w:p>
    <w:p w14:paraId="384F5765" w14:textId="77777777" w:rsidR="0030497B" w:rsidRDefault="0030497B" w:rsidP="0030497B">
      <w:pPr>
        <w:pStyle w:val="ListParagraph"/>
        <w:numPr>
          <w:ilvl w:val="0"/>
          <w:numId w:val="18"/>
        </w:numPr>
      </w:pPr>
      <w:r>
        <w:t>Was</w:t>
      </w:r>
      <w:proofErr w:type="gramStart"/>
      <w:r>
        <w:t>….the</w:t>
      </w:r>
      <w:proofErr w:type="gramEnd"/>
      <w:r>
        <w:t xml:space="preserve"> result of inappropriate or substandard care? (not phrased neutrally)</w:t>
      </w:r>
    </w:p>
    <w:p w14:paraId="56D88A7E" w14:textId="77777777" w:rsidR="0030497B" w:rsidRDefault="0030497B" w:rsidP="0030497B">
      <w:pPr>
        <w:pStyle w:val="ListParagraph"/>
        <w:numPr>
          <w:ilvl w:val="0"/>
          <w:numId w:val="18"/>
        </w:numPr>
      </w:pPr>
      <w:r>
        <w:lastRenderedPageBreak/>
        <w:t>How could the outcome have been improved? (calls for speculation)</w:t>
      </w:r>
    </w:p>
    <w:p w14:paraId="4C45E495" w14:textId="77777777" w:rsidR="0030497B" w:rsidRDefault="0030497B" w:rsidP="0030497B">
      <w:pPr>
        <w:pStyle w:val="ListParagraph"/>
        <w:numPr>
          <w:ilvl w:val="0"/>
          <w:numId w:val="18"/>
        </w:numPr>
      </w:pPr>
      <w:r>
        <w:t>“Please explain” (redundant, all responses require an explanation)</w:t>
      </w:r>
    </w:p>
    <w:p w14:paraId="305EF5AE" w14:textId="77777777" w:rsidR="004D28B9" w:rsidRDefault="0065301A" w:rsidP="0030497B">
      <w:pPr>
        <w:pStyle w:val="ListParagraph"/>
        <w:numPr>
          <w:ilvl w:val="0"/>
          <w:numId w:val="18"/>
        </w:numPr>
      </w:pPr>
      <w:r>
        <w:t>“Are there any learnings we should share” is better than “Is there anything else that could be improved in this case”</w:t>
      </w:r>
    </w:p>
    <w:p w14:paraId="4603EDFA" w14:textId="77777777" w:rsidR="00DC5423" w:rsidRPr="00FE6AF8" w:rsidRDefault="00813A01" w:rsidP="0030497B">
      <w:pPr>
        <w:pStyle w:val="ListParagraph"/>
        <w:numPr>
          <w:ilvl w:val="0"/>
          <w:numId w:val="18"/>
        </w:numPr>
      </w:pPr>
      <w:r>
        <w:t xml:space="preserve">If </w:t>
      </w:r>
      <w:r w:rsidR="0065301A">
        <w:t>protocols exist</w:t>
      </w:r>
      <w:r>
        <w:t xml:space="preserve"> that reflect the standard of care</w:t>
      </w:r>
      <w:r w:rsidR="0065301A">
        <w:t>, write the q</w:t>
      </w:r>
      <w:r>
        <w:t>uestion as “what is the</w:t>
      </w:r>
      <w:r w:rsidR="0065301A">
        <w:t xml:space="preserve"> protocol, was it met and if not, why not”</w:t>
      </w:r>
      <w:r w:rsidR="004D28B9" w:rsidRPr="0030497B">
        <w:rPr>
          <w:rFonts w:eastAsia="Times New Roman"/>
        </w:rPr>
        <w:t xml:space="preserve"> </w:t>
      </w:r>
    </w:p>
    <w:p w14:paraId="1FCD5A87" w14:textId="77777777" w:rsidR="00FE6AF8" w:rsidRPr="00D0625A" w:rsidRDefault="00FE6AF8" w:rsidP="00FE6AF8">
      <w:pPr>
        <w:ind w:left="360"/>
        <w:rPr>
          <w:b/>
          <w:i/>
          <w:sz w:val="28"/>
          <w:szCs w:val="28"/>
        </w:rPr>
      </w:pPr>
      <w:r w:rsidRPr="00D0625A">
        <w:rPr>
          <w:b/>
          <w:i/>
          <w:sz w:val="28"/>
          <w:szCs w:val="28"/>
        </w:rPr>
        <w:t>STANDARD QUESTIONS</w:t>
      </w:r>
    </w:p>
    <w:p w14:paraId="2416A431" w14:textId="77777777" w:rsidR="00DC5423" w:rsidRDefault="005C2CAD" w:rsidP="00DC5423">
      <w:pPr>
        <w:pStyle w:val="ListParagraph"/>
        <w:numPr>
          <w:ilvl w:val="0"/>
          <w:numId w:val="1"/>
        </w:numPr>
      </w:pPr>
      <w:r>
        <w:rPr>
          <w:rFonts w:eastAsia="Times New Roman"/>
        </w:rPr>
        <w:t xml:space="preserve"> </w:t>
      </w:r>
      <w:r w:rsidR="00DC5423">
        <w:t xml:space="preserve">Consider a standard question that matched the IOM standard definition of a diagnostic error, “Was there any delay or error in diagnosis or treatment or the communication of diagnosis or treatment”.  </w:t>
      </w:r>
    </w:p>
    <w:p w14:paraId="13A5B9A8" w14:textId="77777777" w:rsidR="00FE6AF8" w:rsidRDefault="00FE6AF8" w:rsidP="00FE6AF8">
      <w:pPr>
        <w:pStyle w:val="ListParagraph"/>
        <w:numPr>
          <w:ilvl w:val="0"/>
          <w:numId w:val="1"/>
        </w:numPr>
      </w:pPr>
      <w:r w:rsidRPr="00FE6AF8">
        <w:t>Other standard questions to always include: If score was a P1 (low potential for harm), why was it not a P2 (high potential for harm); If score was a P2 (high potential for harm), why was it not a P1 (low potential for harm)? Acts with no potential for harm should be considered a P0.</w:t>
      </w:r>
    </w:p>
    <w:p w14:paraId="57D00AF1" w14:textId="77777777" w:rsidR="00A3746A" w:rsidRPr="004D28B9" w:rsidRDefault="00773C09" w:rsidP="00A3746A">
      <w:pPr>
        <w:pStyle w:val="ListParagraph"/>
        <w:numPr>
          <w:ilvl w:val="0"/>
          <w:numId w:val="1"/>
        </w:numPr>
      </w:pPr>
      <w:r>
        <w:rPr>
          <w:rFonts w:eastAsia="Times New Roman"/>
        </w:rPr>
        <w:t xml:space="preserve">Use </w:t>
      </w:r>
      <w:r w:rsidRPr="00AC285C">
        <w:rPr>
          <w:rFonts w:eastAsia="Times New Roman"/>
          <w:b/>
        </w:rPr>
        <w:t>standard</w:t>
      </w:r>
      <w:r w:rsidR="004D28B9" w:rsidRPr="00AC285C">
        <w:rPr>
          <w:rFonts w:eastAsia="Times New Roman"/>
          <w:b/>
        </w:rPr>
        <w:t xml:space="preserve"> templated</w:t>
      </w:r>
      <w:r w:rsidR="004D28B9" w:rsidRPr="004D28B9">
        <w:rPr>
          <w:rFonts w:eastAsia="Times New Roman"/>
        </w:rPr>
        <w:t xml:space="preserve"> questions:  develop questions for Radiology, Pathology, Suicide Review, Medical Managem</w:t>
      </w:r>
      <w:r w:rsidR="00426C18">
        <w:rPr>
          <w:rFonts w:eastAsia="Times New Roman"/>
        </w:rPr>
        <w:t xml:space="preserve">ent (exist), Surgical </w:t>
      </w:r>
      <w:proofErr w:type="gramStart"/>
      <w:r w:rsidR="00426C18">
        <w:rPr>
          <w:rFonts w:eastAsia="Times New Roman"/>
        </w:rPr>
        <w:t xml:space="preserve">Complications </w:t>
      </w:r>
      <w:r w:rsidR="003B44EE">
        <w:rPr>
          <w:rFonts w:eastAsia="Times New Roman"/>
        </w:rPr>
        <w:t xml:space="preserve"> </w:t>
      </w:r>
      <w:r w:rsidR="004D28B9" w:rsidRPr="004D28B9">
        <w:rPr>
          <w:rFonts w:eastAsia="Times New Roman"/>
        </w:rPr>
        <w:t>(</w:t>
      </w:r>
      <w:proofErr w:type="gramEnd"/>
      <w:r w:rsidR="004D28B9" w:rsidRPr="004D28B9">
        <w:rPr>
          <w:rFonts w:eastAsia="Times New Roman"/>
        </w:rPr>
        <w:t>exist), Delay diagnosis, Wrong diagnosis, Never Event</w:t>
      </w:r>
      <w:r w:rsidR="00106303">
        <w:rPr>
          <w:rFonts w:eastAsia="Times New Roman"/>
        </w:rPr>
        <w:t xml:space="preserve"> (to be developed)</w:t>
      </w:r>
      <w:r w:rsidR="005158D0">
        <w:rPr>
          <w:rFonts w:eastAsia="Times New Roman"/>
        </w:rPr>
        <w:t>, medication error (to be developed)</w:t>
      </w:r>
      <w:r w:rsidR="00106303">
        <w:rPr>
          <w:rFonts w:eastAsia="Times New Roman"/>
        </w:rPr>
        <w:t xml:space="preserve">, readmissions (to be developed). </w:t>
      </w:r>
    </w:p>
    <w:p w14:paraId="6340A022" w14:textId="77777777" w:rsidR="004D28B9" w:rsidRDefault="000E46EA" w:rsidP="000E46EA">
      <w:pPr>
        <w:spacing w:after="0" w:line="240" w:lineRule="auto"/>
        <w:ind w:left="1080"/>
        <w:rPr>
          <w:rFonts w:eastAsia="Times New Roman"/>
        </w:rPr>
      </w:pPr>
      <w:r>
        <w:rPr>
          <w:rFonts w:eastAsia="Times New Roman"/>
        </w:rPr>
        <w:t xml:space="preserve">A sample of template questions credits to </w:t>
      </w:r>
      <w:r w:rsidR="004D28B9">
        <w:rPr>
          <w:rFonts w:eastAsia="Times New Roman"/>
        </w:rPr>
        <w:t>Dr. Tseng</w:t>
      </w:r>
      <w:r>
        <w:rPr>
          <w:rFonts w:eastAsia="Times New Roman"/>
        </w:rPr>
        <w:t xml:space="preserve"> at KPSD</w:t>
      </w:r>
      <w:r w:rsidR="004D28B9">
        <w:rPr>
          <w:rFonts w:eastAsia="Times New Roman"/>
        </w:rPr>
        <w:t xml:space="preserve">:  </w:t>
      </w:r>
    </w:p>
    <w:p w14:paraId="414C175C" w14:textId="77777777" w:rsidR="004D28B9" w:rsidRDefault="004D28B9" w:rsidP="000E46EA">
      <w:pPr>
        <w:spacing w:after="0" w:line="240" w:lineRule="auto"/>
        <w:ind w:left="720"/>
        <w:rPr>
          <w:rFonts w:eastAsia="Times New Roman"/>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0E46EA" w:rsidRPr="00282E7F" w14:paraId="04868CCE" w14:textId="77777777" w:rsidTr="000B1EFA">
        <w:tc>
          <w:tcPr>
            <w:tcW w:w="9468" w:type="dxa"/>
            <w:shd w:val="clear" w:color="auto" w:fill="auto"/>
          </w:tcPr>
          <w:p w14:paraId="1F290A8D" w14:textId="77777777" w:rsidR="000E46EA" w:rsidRPr="00282E7F" w:rsidRDefault="000E46EA" w:rsidP="000B1EFA">
            <w:pPr>
              <w:numPr>
                <w:ilvl w:val="0"/>
                <w:numId w:val="11"/>
              </w:numPr>
              <w:autoSpaceDE w:val="0"/>
              <w:autoSpaceDN w:val="0"/>
              <w:adjustRightInd w:val="0"/>
              <w:spacing w:before="20" w:after="20" w:line="240" w:lineRule="auto"/>
              <w:rPr>
                <w:rFonts w:ascii="Verdana" w:hAnsi="Verdana" w:cs="Tahoma"/>
                <w:color w:val="000000"/>
                <w:sz w:val="18"/>
                <w:szCs w:val="18"/>
              </w:rPr>
            </w:pPr>
            <w:r>
              <w:rPr>
                <w:rFonts w:ascii="Verdana" w:hAnsi="Verdana" w:cs="Tahoma"/>
                <w:sz w:val="18"/>
                <w:szCs w:val="18"/>
              </w:rPr>
              <w:t>Were any quality issues found?</w:t>
            </w:r>
          </w:p>
        </w:tc>
      </w:tr>
      <w:tr w:rsidR="000E46EA" w:rsidRPr="00282E7F" w14:paraId="4ABAEC29" w14:textId="77777777" w:rsidTr="000B1EFA">
        <w:tc>
          <w:tcPr>
            <w:tcW w:w="9468" w:type="dxa"/>
            <w:shd w:val="clear" w:color="auto" w:fill="auto"/>
          </w:tcPr>
          <w:p w14:paraId="38D47C8C" w14:textId="77777777" w:rsidR="000E46EA" w:rsidRPr="00282E7F" w:rsidRDefault="000E46EA" w:rsidP="000B1EFA">
            <w:pPr>
              <w:numPr>
                <w:ilvl w:val="0"/>
                <w:numId w:val="11"/>
              </w:numPr>
              <w:autoSpaceDE w:val="0"/>
              <w:autoSpaceDN w:val="0"/>
              <w:adjustRightInd w:val="0"/>
              <w:spacing w:before="20" w:after="20" w:line="240" w:lineRule="auto"/>
              <w:rPr>
                <w:rFonts w:ascii="Verdana" w:hAnsi="Verdana" w:cs="Tahoma"/>
                <w:color w:val="000000"/>
                <w:sz w:val="18"/>
                <w:szCs w:val="18"/>
              </w:rPr>
            </w:pPr>
            <w:r>
              <w:rPr>
                <w:rFonts w:ascii="Verdana" w:hAnsi="Verdana" w:cs="Tahoma"/>
                <w:sz w:val="18"/>
                <w:szCs w:val="18"/>
              </w:rPr>
              <w:t>Was there consistency with the community or KP standard of care (whichever is higher)?</w:t>
            </w:r>
          </w:p>
        </w:tc>
      </w:tr>
      <w:tr w:rsidR="000E46EA" w:rsidRPr="00282E7F" w14:paraId="071569B1" w14:textId="77777777" w:rsidTr="000B1EFA">
        <w:tc>
          <w:tcPr>
            <w:tcW w:w="9468" w:type="dxa"/>
            <w:shd w:val="clear" w:color="auto" w:fill="auto"/>
          </w:tcPr>
          <w:p w14:paraId="0002D0EB" w14:textId="77777777" w:rsidR="000E46EA" w:rsidRPr="00282E7F" w:rsidRDefault="000E46EA" w:rsidP="000B1EFA">
            <w:pPr>
              <w:numPr>
                <w:ilvl w:val="0"/>
                <w:numId w:val="11"/>
              </w:numPr>
              <w:autoSpaceDE w:val="0"/>
              <w:autoSpaceDN w:val="0"/>
              <w:adjustRightInd w:val="0"/>
              <w:spacing w:before="20" w:after="20" w:line="240" w:lineRule="auto"/>
              <w:rPr>
                <w:rFonts w:ascii="Verdana" w:hAnsi="Verdana" w:cs="Tahoma"/>
                <w:color w:val="000000"/>
                <w:sz w:val="18"/>
                <w:szCs w:val="18"/>
              </w:rPr>
            </w:pPr>
            <w:r>
              <w:rPr>
                <w:rFonts w:ascii="Verdana" w:hAnsi="Verdana" w:cs="Tahoma"/>
                <w:sz w:val="18"/>
                <w:szCs w:val="18"/>
              </w:rPr>
              <w:t>Was there appropriate technical expertise or consultation?</w:t>
            </w:r>
            <w:r w:rsidRPr="00282E7F">
              <w:rPr>
                <w:rFonts w:ascii="Verdana" w:hAnsi="Verdana" w:cs="Tahoma"/>
                <w:sz w:val="18"/>
                <w:szCs w:val="18"/>
              </w:rPr>
              <w:t xml:space="preserve"> </w:t>
            </w:r>
          </w:p>
        </w:tc>
      </w:tr>
      <w:tr w:rsidR="000E46EA" w:rsidRPr="00282E7F" w14:paraId="014E8B21" w14:textId="77777777" w:rsidTr="000B1EFA">
        <w:tc>
          <w:tcPr>
            <w:tcW w:w="9468" w:type="dxa"/>
            <w:shd w:val="clear" w:color="auto" w:fill="auto"/>
          </w:tcPr>
          <w:p w14:paraId="5B84661F" w14:textId="77777777" w:rsidR="000E46EA" w:rsidRPr="00282E7F" w:rsidRDefault="000E46EA" w:rsidP="000B1EFA">
            <w:pPr>
              <w:numPr>
                <w:ilvl w:val="0"/>
                <w:numId w:val="11"/>
              </w:numPr>
              <w:autoSpaceDE w:val="0"/>
              <w:autoSpaceDN w:val="0"/>
              <w:adjustRightInd w:val="0"/>
              <w:spacing w:before="20" w:after="20" w:line="240" w:lineRule="auto"/>
              <w:rPr>
                <w:rFonts w:ascii="Verdana" w:hAnsi="Verdana" w:cs="Tahoma"/>
                <w:color w:val="000000"/>
                <w:sz w:val="18"/>
                <w:szCs w:val="18"/>
              </w:rPr>
            </w:pPr>
            <w:r>
              <w:rPr>
                <w:rFonts w:ascii="Verdana" w:hAnsi="Verdana" w:cs="Tahoma"/>
                <w:sz w:val="18"/>
                <w:szCs w:val="18"/>
              </w:rPr>
              <w:t>Was there adequate documentation and communication?</w:t>
            </w:r>
          </w:p>
        </w:tc>
      </w:tr>
      <w:tr w:rsidR="000E46EA" w:rsidRPr="00282E7F" w14:paraId="46920370" w14:textId="77777777" w:rsidTr="000B1EFA">
        <w:tc>
          <w:tcPr>
            <w:tcW w:w="9468" w:type="dxa"/>
            <w:shd w:val="clear" w:color="auto" w:fill="auto"/>
          </w:tcPr>
          <w:p w14:paraId="3D3C1F85" w14:textId="77777777" w:rsidR="000E46EA" w:rsidRPr="00282E7F" w:rsidRDefault="000E46EA" w:rsidP="000B1EFA">
            <w:pPr>
              <w:numPr>
                <w:ilvl w:val="0"/>
                <w:numId w:val="11"/>
              </w:numPr>
              <w:autoSpaceDE w:val="0"/>
              <w:autoSpaceDN w:val="0"/>
              <w:adjustRightInd w:val="0"/>
              <w:spacing w:before="20" w:after="20" w:line="240" w:lineRule="auto"/>
              <w:rPr>
                <w:rFonts w:ascii="Verdana" w:hAnsi="Verdana" w:cs="Tahoma"/>
                <w:color w:val="000000"/>
                <w:sz w:val="18"/>
                <w:szCs w:val="18"/>
              </w:rPr>
            </w:pPr>
            <w:r>
              <w:rPr>
                <w:rFonts w:ascii="Verdana" w:hAnsi="Verdana" w:cs="Tahoma"/>
                <w:color w:val="000000"/>
                <w:sz w:val="18"/>
                <w:szCs w:val="18"/>
              </w:rPr>
              <w:t>Were guidelines followed?</w:t>
            </w:r>
          </w:p>
        </w:tc>
      </w:tr>
      <w:tr w:rsidR="000E46EA" w:rsidRPr="00282E7F" w14:paraId="4EF708C1" w14:textId="77777777" w:rsidTr="000B1EFA">
        <w:tc>
          <w:tcPr>
            <w:tcW w:w="9468" w:type="dxa"/>
            <w:shd w:val="clear" w:color="auto" w:fill="auto"/>
          </w:tcPr>
          <w:p w14:paraId="6A9AC7FC" w14:textId="77777777" w:rsidR="000E46EA" w:rsidRPr="00282E7F" w:rsidRDefault="000E46EA" w:rsidP="000B1EFA">
            <w:pPr>
              <w:numPr>
                <w:ilvl w:val="0"/>
                <w:numId w:val="11"/>
              </w:numPr>
              <w:autoSpaceDE w:val="0"/>
              <w:autoSpaceDN w:val="0"/>
              <w:adjustRightInd w:val="0"/>
              <w:spacing w:before="20" w:after="20" w:line="240" w:lineRule="auto"/>
              <w:rPr>
                <w:rFonts w:ascii="Verdana" w:hAnsi="Verdana" w:cs="Tahoma"/>
                <w:color w:val="000000"/>
                <w:sz w:val="18"/>
                <w:szCs w:val="18"/>
              </w:rPr>
            </w:pPr>
            <w:r>
              <w:rPr>
                <w:rFonts w:ascii="Verdana" w:hAnsi="Verdana" w:cs="Tahoma"/>
                <w:sz w:val="18"/>
                <w:szCs w:val="18"/>
              </w:rPr>
              <w:t>Were tests and treatments appropriate and done in a timely way?</w:t>
            </w:r>
          </w:p>
        </w:tc>
      </w:tr>
      <w:tr w:rsidR="000E46EA" w:rsidRPr="00282E7F" w14:paraId="06F1CA60" w14:textId="77777777" w:rsidTr="000B1EFA">
        <w:tc>
          <w:tcPr>
            <w:tcW w:w="9468" w:type="dxa"/>
            <w:shd w:val="clear" w:color="auto" w:fill="auto"/>
          </w:tcPr>
          <w:p w14:paraId="7617B7C4" w14:textId="77777777" w:rsidR="000E46EA" w:rsidRPr="00282E7F" w:rsidRDefault="000E46EA" w:rsidP="000B1EFA">
            <w:pPr>
              <w:numPr>
                <w:ilvl w:val="0"/>
                <w:numId w:val="11"/>
              </w:numPr>
              <w:autoSpaceDE w:val="0"/>
              <w:autoSpaceDN w:val="0"/>
              <w:adjustRightInd w:val="0"/>
              <w:spacing w:before="20" w:after="20" w:line="240" w:lineRule="auto"/>
              <w:rPr>
                <w:rFonts w:ascii="Verdana" w:hAnsi="Verdana" w:cs="Tahoma"/>
                <w:color w:val="000000"/>
                <w:sz w:val="18"/>
                <w:szCs w:val="18"/>
              </w:rPr>
            </w:pPr>
            <w:r>
              <w:rPr>
                <w:rFonts w:ascii="Verdana" w:hAnsi="Verdana" w:cs="Tahoma"/>
                <w:sz w:val="18"/>
                <w:szCs w:val="18"/>
              </w:rPr>
              <w:t>Were relevant safety net systems engaged?</w:t>
            </w:r>
          </w:p>
        </w:tc>
      </w:tr>
      <w:tr w:rsidR="000E46EA" w:rsidRPr="00282E7F" w14:paraId="24B62BCD" w14:textId="77777777" w:rsidTr="000B1EFA">
        <w:tc>
          <w:tcPr>
            <w:tcW w:w="9468" w:type="dxa"/>
            <w:shd w:val="clear" w:color="auto" w:fill="auto"/>
          </w:tcPr>
          <w:p w14:paraId="04ED7535" w14:textId="77777777" w:rsidR="000E46EA" w:rsidRPr="00282E7F" w:rsidRDefault="000E46EA" w:rsidP="000B1EFA">
            <w:pPr>
              <w:numPr>
                <w:ilvl w:val="0"/>
                <w:numId w:val="11"/>
              </w:numPr>
              <w:autoSpaceDE w:val="0"/>
              <w:autoSpaceDN w:val="0"/>
              <w:adjustRightInd w:val="0"/>
              <w:spacing w:before="20" w:after="20" w:line="240" w:lineRule="auto"/>
              <w:rPr>
                <w:rFonts w:ascii="Verdana" w:hAnsi="Verdana" w:cs="Tahoma"/>
                <w:color w:val="000000"/>
                <w:sz w:val="18"/>
                <w:szCs w:val="18"/>
              </w:rPr>
            </w:pPr>
            <w:r>
              <w:rPr>
                <w:rFonts w:ascii="Verdana" w:hAnsi="Verdana" w:cs="Tahoma"/>
                <w:sz w:val="18"/>
                <w:szCs w:val="18"/>
              </w:rPr>
              <w:t>What was the potential for harm for the patient with the care gap described?</w:t>
            </w:r>
          </w:p>
        </w:tc>
      </w:tr>
    </w:tbl>
    <w:p w14:paraId="7BBB1E20" w14:textId="77777777" w:rsidR="000E46EA" w:rsidRDefault="000E46EA" w:rsidP="000E46EA">
      <w:pPr>
        <w:spacing w:after="0" w:line="240" w:lineRule="auto"/>
        <w:ind w:left="720"/>
        <w:rPr>
          <w:rFonts w:eastAsia="Times New Roman"/>
        </w:rPr>
      </w:pPr>
    </w:p>
    <w:p w14:paraId="547FBCD7" w14:textId="77777777" w:rsidR="00782077" w:rsidRPr="00D0625A" w:rsidRDefault="00782077" w:rsidP="00782077">
      <w:pPr>
        <w:spacing w:after="0" w:line="240" w:lineRule="auto"/>
        <w:rPr>
          <w:sz w:val="24"/>
        </w:rPr>
      </w:pPr>
      <w:bookmarkStart w:id="0" w:name="_Hlk497223877"/>
      <w:r w:rsidRPr="00D0625A">
        <w:rPr>
          <w:sz w:val="24"/>
        </w:rPr>
        <w:t>Radiology Standardized Peer Review Questions</w:t>
      </w:r>
      <w:r w:rsidR="00D0625A">
        <w:rPr>
          <w:sz w:val="24"/>
        </w:rPr>
        <w:t xml:space="preserve"> </w:t>
      </w:r>
      <w:r w:rsidRPr="00D0625A">
        <w:rPr>
          <w:sz w:val="24"/>
        </w:rPr>
        <w:t>(Approv</w:t>
      </w:r>
      <w:r w:rsidR="00D0625A">
        <w:rPr>
          <w:sz w:val="24"/>
        </w:rPr>
        <w:t>ed by Radiology Chiefs, Nov</w:t>
      </w:r>
      <w:r w:rsidRPr="00D0625A">
        <w:rPr>
          <w:sz w:val="24"/>
        </w:rPr>
        <w:t xml:space="preserve"> 8, 2017)</w:t>
      </w:r>
    </w:p>
    <w:p w14:paraId="437C70AD" w14:textId="77777777" w:rsidR="00782077" w:rsidRPr="00103FC7" w:rsidRDefault="00782077" w:rsidP="00782077">
      <w:pPr>
        <w:spacing w:after="0" w:line="240" w:lineRule="auto"/>
      </w:pPr>
    </w:p>
    <w:p w14:paraId="17FB7E42" w14:textId="77777777" w:rsidR="00782077" w:rsidRPr="00103FC7" w:rsidRDefault="00782077" w:rsidP="00782077">
      <w:pPr>
        <w:numPr>
          <w:ilvl w:val="0"/>
          <w:numId w:val="15"/>
        </w:numPr>
        <w:spacing w:after="0" w:line="240" w:lineRule="auto"/>
      </w:pPr>
      <w:r w:rsidRPr="00103FC7">
        <w:t xml:space="preserve">Was the study interpreted correctly relative to provided clinical history? </w:t>
      </w:r>
    </w:p>
    <w:p w14:paraId="2627628D" w14:textId="77777777" w:rsidR="00782077" w:rsidRPr="00103FC7" w:rsidRDefault="00782077" w:rsidP="00782077">
      <w:pPr>
        <w:pStyle w:val="ListParagraph"/>
        <w:numPr>
          <w:ilvl w:val="0"/>
          <w:numId w:val="15"/>
        </w:numPr>
        <w:spacing w:after="0" w:line="240" w:lineRule="auto"/>
      </w:pPr>
      <w:r w:rsidRPr="00103FC7">
        <w:t xml:space="preserve">Was the study appropriately compared to a prior study if available? </w:t>
      </w:r>
    </w:p>
    <w:p w14:paraId="4FFC7405" w14:textId="77777777" w:rsidR="00782077" w:rsidRPr="00103FC7" w:rsidRDefault="00782077" w:rsidP="00782077">
      <w:pPr>
        <w:pStyle w:val="ListParagraph"/>
        <w:numPr>
          <w:ilvl w:val="0"/>
          <w:numId w:val="15"/>
        </w:numPr>
        <w:spacing w:after="0" w:line="240" w:lineRule="auto"/>
      </w:pPr>
      <w:r w:rsidRPr="00103FC7">
        <w:t>Were important incidental findings interpreted correctly?</w:t>
      </w:r>
    </w:p>
    <w:p w14:paraId="22FBB185" w14:textId="77777777" w:rsidR="00782077" w:rsidRPr="00103FC7" w:rsidRDefault="00782077" w:rsidP="00782077">
      <w:pPr>
        <w:pStyle w:val="ListParagraph"/>
        <w:numPr>
          <w:ilvl w:val="0"/>
          <w:numId w:val="15"/>
        </w:numPr>
        <w:spacing w:after="0" w:line="240" w:lineRule="auto"/>
      </w:pPr>
      <w:r w:rsidRPr="00103FC7">
        <w:t xml:space="preserve">On retrospective review, would radiologic findings be considered subtle or obvious by most Radiologists? </w:t>
      </w:r>
    </w:p>
    <w:p w14:paraId="2CD5FCA8" w14:textId="77777777" w:rsidR="00782077" w:rsidRPr="00103FC7" w:rsidRDefault="00782077" w:rsidP="00782077">
      <w:pPr>
        <w:numPr>
          <w:ilvl w:val="0"/>
          <w:numId w:val="15"/>
        </w:numPr>
        <w:spacing w:after="0" w:line="240" w:lineRule="auto"/>
      </w:pPr>
      <w:r w:rsidRPr="00103FC7">
        <w:t xml:space="preserve">Was the study read and interpreted in a timely fashion as per department protocol? </w:t>
      </w:r>
    </w:p>
    <w:p w14:paraId="284A7B7F" w14:textId="77777777" w:rsidR="00782077" w:rsidRPr="00103FC7" w:rsidRDefault="00782077" w:rsidP="00782077">
      <w:pPr>
        <w:numPr>
          <w:ilvl w:val="0"/>
          <w:numId w:val="15"/>
        </w:numPr>
        <w:spacing w:after="0" w:line="240" w:lineRule="auto"/>
      </w:pPr>
      <w:r w:rsidRPr="00103FC7">
        <w:t>Were the results of the study communicated appropriately as per departmental protocol?</w:t>
      </w:r>
    </w:p>
    <w:p w14:paraId="4C706F08" w14:textId="77777777" w:rsidR="00782077" w:rsidRPr="00103FC7" w:rsidRDefault="00782077" w:rsidP="00782077">
      <w:pPr>
        <w:numPr>
          <w:ilvl w:val="0"/>
          <w:numId w:val="15"/>
        </w:numPr>
        <w:spacing w:after="0" w:line="240" w:lineRule="auto"/>
      </w:pPr>
      <w:r w:rsidRPr="00103FC7">
        <w:t>Were relevant local and regional safety nets appropriately utilized?</w:t>
      </w:r>
    </w:p>
    <w:p w14:paraId="10607314" w14:textId="77777777" w:rsidR="00782077" w:rsidRPr="00103FC7" w:rsidRDefault="00782077" w:rsidP="00782077">
      <w:pPr>
        <w:pStyle w:val="ListParagraph"/>
        <w:numPr>
          <w:ilvl w:val="0"/>
          <w:numId w:val="15"/>
        </w:numPr>
        <w:spacing w:after="0" w:line="240" w:lineRule="auto"/>
      </w:pPr>
      <w:r w:rsidRPr="00103FC7">
        <w:t>If there were missed findings, did it contribute to a delay in care for the patient?</w:t>
      </w:r>
    </w:p>
    <w:bookmarkEnd w:id="0"/>
    <w:p w14:paraId="5F2B92B1" w14:textId="77777777" w:rsidR="00691E39" w:rsidRDefault="00691E39" w:rsidP="008438E4">
      <w:pPr>
        <w:ind w:left="360" w:firstLine="360"/>
      </w:pPr>
    </w:p>
    <w:p w14:paraId="25A774A2" w14:textId="77777777" w:rsidR="00691E39" w:rsidRDefault="00691E39" w:rsidP="008438E4">
      <w:pPr>
        <w:ind w:left="360" w:firstLine="360"/>
      </w:pPr>
      <w:r>
        <w:t>Procedural Complication</w:t>
      </w:r>
      <w:r w:rsidR="00773C09">
        <w:t xml:space="preserve"> for surgery and other procedures</w:t>
      </w:r>
      <w:r>
        <w:t xml:space="preserve"> are </w:t>
      </w:r>
      <w:r w:rsidR="00773C09">
        <w:t xml:space="preserve">sometimes </w:t>
      </w:r>
      <w:r>
        <w:t>called “Curry Question</w:t>
      </w:r>
      <w:r w:rsidR="000B1EFA">
        <w:t>s</w:t>
      </w:r>
      <w:r>
        <w:t>” to recognize Dr. Diana Curry</w:t>
      </w:r>
      <w:r w:rsidR="00103FC7">
        <w:t xml:space="preserve"> of LAMC</w:t>
      </w:r>
      <w:r>
        <w:t xml:space="preserve">. </w:t>
      </w:r>
      <w:r w:rsidR="00FE6AF8">
        <w:t xml:space="preserve">This can include any post procedure complication such as hemorrhage or infection.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25777F" w:rsidRPr="00282E7F" w14:paraId="33015FD5" w14:textId="77777777" w:rsidTr="00221638">
        <w:tc>
          <w:tcPr>
            <w:tcW w:w="9468" w:type="dxa"/>
            <w:shd w:val="clear" w:color="auto" w:fill="auto"/>
          </w:tcPr>
          <w:p w14:paraId="243226A5" w14:textId="77777777" w:rsidR="0025777F" w:rsidRPr="00282E7F" w:rsidRDefault="00773C09" w:rsidP="00773C09">
            <w:pPr>
              <w:numPr>
                <w:ilvl w:val="0"/>
                <w:numId w:val="11"/>
              </w:numPr>
              <w:autoSpaceDE w:val="0"/>
              <w:autoSpaceDN w:val="0"/>
              <w:adjustRightInd w:val="0"/>
              <w:spacing w:before="20" w:after="20" w:line="240" w:lineRule="auto"/>
              <w:rPr>
                <w:rFonts w:ascii="Verdana" w:hAnsi="Verdana" w:cs="Tahoma"/>
                <w:color w:val="000000"/>
                <w:sz w:val="18"/>
                <w:szCs w:val="18"/>
              </w:rPr>
            </w:pPr>
            <w:r>
              <w:rPr>
                <w:rFonts w:ascii="Verdana" w:hAnsi="Verdana" w:cs="Tahoma"/>
                <w:sz w:val="18"/>
                <w:szCs w:val="18"/>
              </w:rPr>
              <w:lastRenderedPageBreak/>
              <w:t>Was p</w:t>
            </w:r>
            <w:r w:rsidR="0025777F" w:rsidRPr="00282E7F">
              <w:rPr>
                <w:rFonts w:ascii="Verdana" w:hAnsi="Verdana" w:cs="Tahoma"/>
                <w:sz w:val="18"/>
                <w:szCs w:val="18"/>
              </w:rPr>
              <w:t xml:space="preserve">atient selection </w:t>
            </w:r>
            <w:r w:rsidR="00221638">
              <w:rPr>
                <w:rFonts w:ascii="Verdana" w:hAnsi="Verdana" w:cs="Tahoma"/>
                <w:sz w:val="18"/>
                <w:szCs w:val="18"/>
              </w:rPr>
              <w:t xml:space="preserve">and procedure choice </w:t>
            </w:r>
            <w:r w:rsidR="0025777F" w:rsidRPr="00282E7F">
              <w:rPr>
                <w:rFonts w:ascii="Verdana" w:hAnsi="Verdana" w:cs="Tahoma"/>
                <w:sz w:val="18"/>
                <w:szCs w:val="18"/>
              </w:rPr>
              <w:t>appropriate</w:t>
            </w:r>
          </w:p>
        </w:tc>
      </w:tr>
      <w:tr w:rsidR="0025777F" w:rsidRPr="00282E7F" w14:paraId="102C39C0" w14:textId="77777777" w:rsidTr="00221638">
        <w:tc>
          <w:tcPr>
            <w:tcW w:w="9468" w:type="dxa"/>
            <w:shd w:val="clear" w:color="auto" w:fill="auto"/>
          </w:tcPr>
          <w:p w14:paraId="56C64AB1" w14:textId="77777777" w:rsidR="0025777F" w:rsidRPr="00282E7F" w:rsidRDefault="00773C09" w:rsidP="00773C09">
            <w:pPr>
              <w:numPr>
                <w:ilvl w:val="0"/>
                <w:numId w:val="11"/>
              </w:numPr>
              <w:autoSpaceDE w:val="0"/>
              <w:autoSpaceDN w:val="0"/>
              <w:adjustRightInd w:val="0"/>
              <w:spacing w:before="20" w:after="20" w:line="240" w:lineRule="auto"/>
              <w:rPr>
                <w:rFonts w:ascii="Verdana" w:hAnsi="Verdana" w:cs="Tahoma"/>
                <w:color w:val="000000"/>
                <w:sz w:val="18"/>
                <w:szCs w:val="18"/>
              </w:rPr>
            </w:pPr>
            <w:r>
              <w:rPr>
                <w:rFonts w:ascii="Verdana" w:hAnsi="Verdana" w:cs="Tahoma"/>
                <w:sz w:val="18"/>
                <w:szCs w:val="18"/>
              </w:rPr>
              <w:t xml:space="preserve">Was </w:t>
            </w:r>
            <w:r w:rsidR="0025777F" w:rsidRPr="00282E7F">
              <w:rPr>
                <w:rFonts w:ascii="Verdana" w:hAnsi="Verdana" w:cs="Tahoma"/>
                <w:sz w:val="18"/>
                <w:szCs w:val="18"/>
              </w:rPr>
              <w:t>Informed Consent discussed &amp; documented</w:t>
            </w:r>
          </w:p>
        </w:tc>
      </w:tr>
      <w:tr w:rsidR="0025777F" w:rsidRPr="00282E7F" w14:paraId="0376BB64" w14:textId="77777777" w:rsidTr="00221638">
        <w:tc>
          <w:tcPr>
            <w:tcW w:w="9468" w:type="dxa"/>
            <w:shd w:val="clear" w:color="auto" w:fill="auto"/>
          </w:tcPr>
          <w:p w14:paraId="0BB03F3D" w14:textId="77777777" w:rsidR="0025777F" w:rsidRPr="00282E7F" w:rsidRDefault="00773C09" w:rsidP="00773C09">
            <w:pPr>
              <w:numPr>
                <w:ilvl w:val="0"/>
                <w:numId w:val="11"/>
              </w:numPr>
              <w:autoSpaceDE w:val="0"/>
              <w:autoSpaceDN w:val="0"/>
              <w:adjustRightInd w:val="0"/>
              <w:spacing w:before="20" w:after="20" w:line="240" w:lineRule="auto"/>
              <w:rPr>
                <w:rFonts w:ascii="Verdana" w:hAnsi="Verdana" w:cs="Tahoma"/>
                <w:color w:val="000000"/>
                <w:sz w:val="18"/>
                <w:szCs w:val="18"/>
              </w:rPr>
            </w:pPr>
            <w:r>
              <w:rPr>
                <w:rFonts w:ascii="Verdana" w:hAnsi="Verdana" w:cs="Tahoma"/>
                <w:sz w:val="18"/>
                <w:szCs w:val="18"/>
              </w:rPr>
              <w:t>Was t</w:t>
            </w:r>
            <w:r w:rsidR="0025777F" w:rsidRPr="00282E7F">
              <w:rPr>
                <w:rFonts w:ascii="Verdana" w:hAnsi="Verdana" w:cs="Tahoma"/>
                <w:sz w:val="18"/>
                <w:szCs w:val="18"/>
              </w:rPr>
              <w:t xml:space="preserve">echnical execution appropriate </w:t>
            </w:r>
            <w:proofErr w:type="gramStart"/>
            <w:r w:rsidR="0025777F" w:rsidRPr="00282E7F">
              <w:rPr>
                <w:rFonts w:ascii="Verdana" w:hAnsi="Verdana" w:cs="Tahoma"/>
                <w:sz w:val="18"/>
                <w:szCs w:val="18"/>
              </w:rPr>
              <w:t>and  documented</w:t>
            </w:r>
            <w:proofErr w:type="gramEnd"/>
            <w:r w:rsidR="0025777F" w:rsidRPr="00282E7F">
              <w:rPr>
                <w:rFonts w:ascii="Verdana" w:hAnsi="Verdana" w:cs="Tahoma"/>
                <w:sz w:val="18"/>
                <w:szCs w:val="18"/>
              </w:rPr>
              <w:t xml:space="preserve"> </w:t>
            </w:r>
          </w:p>
        </w:tc>
      </w:tr>
      <w:tr w:rsidR="0025777F" w:rsidRPr="00282E7F" w14:paraId="733490C2" w14:textId="77777777" w:rsidTr="00221638">
        <w:tc>
          <w:tcPr>
            <w:tcW w:w="9468" w:type="dxa"/>
            <w:shd w:val="clear" w:color="auto" w:fill="auto"/>
          </w:tcPr>
          <w:p w14:paraId="7CFF8F97" w14:textId="77777777" w:rsidR="0025777F" w:rsidRPr="00282E7F" w:rsidRDefault="00773C09" w:rsidP="002F2E16">
            <w:pPr>
              <w:numPr>
                <w:ilvl w:val="0"/>
                <w:numId w:val="11"/>
              </w:numPr>
              <w:autoSpaceDE w:val="0"/>
              <w:autoSpaceDN w:val="0"/>
              <w:adjustRightInd w:val="0"/>
              <w:spacing w:before="20" w:after="20" w:line="240" w:lineRule="auto"/>
              <w:rPr>
                <w:rFonts w:ascii="Verdana" w:hAnsi="Verdana" w:cs="Tahoma"/>
                <w:color w:val="000000"/>
                <w:sz w:val="18"/>
                <w:szCs w:val="18"/>
              </w:rPr>
            </w:pPr>
            <w:r>
              <w:rPr>
                <w:rFonts w:ascii="Verdana" w:hAnsi="Verdana" w:cs="Tahoma"/>
                <w:sz w:val="18"/>
                <w:szCs w:val="18"/>
              </w:rPr>
              <w:t xml:space="preserve">Was everything done to prevent the complication during the procedure? </w:t>
            </w:r>
            <w:r w:rsidR="002F2E16">
              <w:rPr>
                <w:rFonts w:ascii="Verdana" w:hAnsi="Verdana" w:cs="Tahoma"/>
                <w:sz w:val="18"/>
                <w:szCs w:val="18"/>
              </w:rPr>
              <w:t xml:space="preserve">What is the </w:t>
            </w:r>
            <w:r w:rsidR="0025777F" w:rsidRPr="00282E7F">
              <w:rPr>
                <w:rFonts w:ascii="Verdana" w:hAnsi="Verdana" w:cs="Tahoma"/>
                <w:sz w:val="18"/>
                <w:szCs w:val="18"/>
              </w:rPr>
              <w:t>expe</w:t>
            </w:r>
            <w:r w:rsidR="002F2E16">
              <w:rPr>
                <w:rFonts w:ascii="Verdana" w:hAnsi="Verdana" w:cs="Tahoma"/>
                <w:sz w:val="18"/>
                <w:szCs w:val="18"/>
              </w:rPr>
              <w:t>cted frequency of this complication and to what extent could we determine if it was preventable?</w:t>
            </w:r>
          </w:p>
        </w:tc>
      </w:tr>
      <w:tr w:rsidR="0025777F" w:rsidRPr="00282E7F" w14:paraId="69858C68" w14:textId="77777777" w:rsidTr="00221638">
        <w:tc>
          <w:tcPr>
            <w:tcW w:w="9468" w:type="dxa"/>
            <w:shd w:val="clear" w:color="auto" w:fill="auto"/>
          </w:tcPr>
          <w:p w14:paraId="42A25AE3" w14:textId="77777777" w:rsidR="0025777F" w:rsidRPr="00282E7F" w:rsidRDefault="002F2E16" w:rsidP="002F2E16">
            <w:pPr>
              <w:numPr>
                <w:ilvl w:val="0"/>
                <w:numId w:val="11"/>
              </w:numPr>
              <w:autoSpaceDE w:val="0"/>
              <w:autoSpaceDN w:val="0"/>
              <w:adjustRightInd w:val="0"/>
              <w:spacing w:before="20" w:after="20" w:line="240" w:lineRule="auto"/>
              <w:rPr>
                <w:rFonts w:ascii="Verdana" w:hAnsi="Verdana" w:cs="Tahoma"/>
                <w:color w:val="000000"/>
                <w:sz w:val="18"/>
                <w:szCs w:val="18"/>
              </w:rPr>
            </w:pPr>
            <w:r>
              <w:rPr>
                <w:rFonts w:ascii="Verdana" w:hAnsi="Verdana" w:cs="Tahoma"/>
                <w:color w:val="000000"/>
                <w:sz w:val="18"/>
                <w:szCs w:val="18"/>
              </w:rPr>
              <w:t>Was the c</w:t>
            </w:r>
            <w:r w:rsidR="0025777F" w:rsidRPr="00282E7F">
              <w:rPr>
                <w:rFonts w:ascii="Verdana" w:hAnsi="Verdana" w:cs="Tahoma"/>
                <w:color w:val="000000"/>
                <w:sz w:val="18"/>
                <w:szCs w:val="18"/>
              </w:rPr>
              <w:t xml:space="preserve">omplication identified in a timely fashion with prompt &amp; appropriate </w:t>
            </w:r>
            <w:r w:rsidRPr="00282E7F">
              <w:rPr>
                <w:rFonts w:ascii="Verdana" w:hAnsi="Verdana" w:cs="Tahoma"/>
                <w:color w:val="000000"/>
                <w:sz w:val="18"/>
                <w:szCs w:val="18"/>
              </w:rPr>
              <w:t>management?</w:t>
            </w:r>
          </w:p>
        </w:tc>
      </w:tr>
      <w:tr w:rsidR="0025777F" w:rsidRPr="00282E7F" w14:paraId="1520EDCE" w14:textId="77777777" w:rsidTr="00221638">
        <w:tc>
          <w:tcPr>
            <w:tcW w:w="9468" w:type="dxa"/>
            <w:shd w:val="clear" w:color="auto" w:fill="auto"/>
          </w:tcPr>
          <w:p w14:paraId="436858BC" w14:textId="77777777" w:rsidR="0025777F" w:rsidRPr="00282E7F" w:rsidRDefault="002F2E16" w:rsidP="002F2E16">
            <w:pPr>
              <w:numPr>
                <w:ilvl w:val="0"/>
                <w:numId w:val="11"/>
              </w:numPr>
              <w:autoSpaceDE w:val="0"/>
              <w:autoSpaceDN w:val="0"/>
              <w:adjustRightInd w:val="0"/>
              <w:spacing w:before="20" w:after="20" w:line="240" w:lineRule="auto"/>
              <w:rPr>
                <w:rFonts w:ascii="Verdana" w:hAnsi="Verdana" w:cs="Tahoma"/>
                <w:color w:val="000000"/>
                <w:sz w:val="18"/>
                <w:szCs w:val="18"/>
              </w:rPr>
            </w:pPr>
            <w:r>
              <w:rPr>
                <w:rFonts w:ascii="Verdana" w:hAnsi="Verdana" w:cs="Tahoma"/>
                <w:sz w:val="18"/>
                <w:szCs w:val="18"/>
              </w:rPr>
              <w:t>Was there a</w:t>
            </w:r>
            <w:r w:rsidR="0025777F" w:rsidRPr="00282E7F">
              <w:rPr>
                <w:rFonts w:ascii="Verdana" w:hAnsi="Verdana" w:cs="Tahoma"/>
                <w:sz w:val="18"/>
                <w:szCs w:val="18"/>
              </w:rPr>
              <w:t>ppropriate use of consultants</w:t>
            </w:r>
            <w:r>
              <w:rPr>
                <w:rFonts w:ascii="Verdana" w:hAnsi="Verdana" w:cs="Tahoma"/>
                <w:sz w:val="18"/>
                <w:szCs w:val="18"/>
              </w:rPr>
              <w:t xml:space="preserve"> to help with the complication?</w:t>
            </w:r>
          </w:p>
        </w:tc>
      </w:tr>
      <w:tr w:rsidR="0025777F" w:rsidRPr="00282E7F" w14:paraId="2B82C131" w14:textId="77777777" w:rsidTr="00221638">
        <w:tc>
          <w:tcPr>
            <w:tcW w:w="9468" w:type="dxa"/>
            <w:shd w:val="clear" w:color="auto" w:fill="auto"/>
          </w:tcPr>
          <w:p w14:paraId="2B4FB295" w14:textId="77777777" w:rsidR="0025777F" w:rsidRPr="00282E7F" w:rsidRDefault="002F2E16" w:rsidP="002F2E16">
            <w:pPr>
              <w:numPr>
                <w:ilvl w:val="0"/>
                <w:numId w:val="11"/>
              </w:numPr>
              <w:autoSpaceDE w:val="0"/>
              <w:autoSpaceDN w:val="0"/>
              <w:adjustRightInd w:val="0"/>
              <w:spacing w:before="20" w:after="20" w:line="240" w:lineRule="auto"/>
              <w:rPr>
                <w:rFonts w:ascii="Verdana" w:hAnsi="Verdana" w:cs="Tahoma"/>
                <w:color w:val="000000"/>
                <w:sz w:val="18"/>
                <w:szCs w:val="18"/>
              </w:rPr>
            </w:pPr>
            <w:r>
              <w:rPr>
                <w:rFonts w:ascii="Verdana" w:hAnsi="Verdana" w:cs="Tahoma"/>
                <w:sz w:val="18"/>
                <w:szCs w:val="18"/>
              </w:rPr>
              <w:t>Was the complication completely documented and the family informed?</w:t>
            </w:r>
          </w:p>
        </w:tc>
      </w:tr>
      <w:tr w:rsidR="0025777F" w:rsidRPr="00282E7F" w14:paraId="1F6C77D5" w14:textId="77777777" w:rsidTr="00221638">
        <w:tc>
          <w:tcPr>
            <w:tcW w:w="9468" w:type="dxa"/>
            <w:shd w:val="clear" w:color="auto" w:fill="auto"/>
          </w:tcPr>
          <w:p w14:paraId="523A3E14" w14:textId="77777777" w:rsidR="0025777F" w:rsidRPr="00282E7F" w:rsidRDefault="002F2E16" w:rsidP="0025777F">
            <w:pPr>
              <w:numPr>
                <w:ilvl w:val="0"/>
                <w:numId w:val="11"/>
              </w:numPr>
              <w:autoSpaceDE w:val="0"/>
              <w:autoSpaceDN w:val="0"/>
              <w:adjustRightInd w:val="0"/>
              <w:spacing w:before="20" w:after="20" w:line="240" w:lineRule="auto"/>
              <w:rPr>
                <w:rFonts w:ascii="Verdana" w:hAnsi="Verdana" w:cs="Tahoma"/>
                <w:color w:val="000000"/>
                <w:sz w:val="18"/>
                <w:szCs w:val="18"/>
              </w:rPr>
            </w:pPr>
            <w:r>
              <w:rPr>
                <w:rFonts w:ascii="Verdana" w:hAnsi="Verdana" w:cs="Tahoma"/>
                <w:sz w:val="18"/>
                <w:szCs w:val="18"/>
              </w:rPr>
              <w:t>Was appropriate follow up to resolution arranged for the patient?</w:t>
            </w:r>
          </w:p>
        </w:tc>
      </w:tr>
    </w:tbl>
    <w:p w14:paraId="1F3DF5CE" w14:textId="77777777" w:rsidR="0025777F" w:rsidRDefault="00FA6892">
      <w:pPr>
        <w:ind w:left="360" w:firstLine="360"/>
      </w:pPr>
      <w:r>
        <w:t xml:space="preserve"> </w:t>
      </w:r>
    </w:p>
    <w:p w14:paraId="270BA7FE" w14:textId="77777777" w:rsidR="00884A9E" w:rsidRDefault="00884A9E" w:rsidP="00884A9E">
      <w:bookmarkStart w:id="1" w:name="_Hlk499814152"/>
      <w:r>
        <w:rPr>
          <w:b/>
          <w:bCs/>
          <w:u w:val="single"/>
        </w:rPr>
        <w:t>Suicide Review template</w:t>
      </w:r>
      <w:r>
        <w:t>:   </w:t>
      </w:r>
    </w:p>
    <w:p w14:paraId="0538920B" w14:textId="77777777" w:rsidR="00884A9E" w:rsidRDefault="00884A9E" w:rsidP="00884A9E">
      <w:r>
        <w:t xml:space="preserve">(Standard Department/System Quality Review Questions: Danger to Self/Danger to </w:t>
      </w:r>
      <w:proofErr w:type="gramStart"/>
      <w:r>
        <w:t>Others</w:t>
      </w:r>
      <w:proofErr w:type="gramEnd"/>
      <w:r>
        <w:t xml:space="preserve"> Events)</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884A9E" w:rsidRPr="00282E7F" w14:paraId="5DB41420" w14:textId="77777777" w:rsidTr="00953B3F">
        <w:tc>
          <w:tcPr>
            <w:tcW w:w="9468" w:type="dxa"/>
            <w:shd w:val="clear" w:color="auto" w:fill="auto"/>
          </w:tcPr>
          <w:p w14:paraId="66477082" w14:textId="77777777" w:rsidR="00884A9E" w:rsidRPr="007F548F" w:rsidRDefault="00884A9E" w:rsidP="007F548F">
            <w:pPr>
              <w:numPr>
                <w:ilvl w:val="0"/>
                <w:numId w:val="11"/>
              </w:numPr>
              <w:spacing w:after="0" w:line="240" w:lineRule="auto"/>
              <w:rPr>
                <w:rFonts w:eastAsia="Times New Roman"/>
              </w:rPr>
            </w:pPr>
            <w:r>
              <w:rPr>
                <w:rFonts w:eastAsia="Times New Roman"/>
              </w:rPr>
              <w:t>Was the Danger to self/Danger to others risk assessment complete and appropriate? Were the appropriate interventions taken and environmental safety assessment appropriate (i.e. weapons, abuse, Tarasoff reporting)?</w:t>
            </w:r>
          </w:p>
        </w:tc>
      </w:tr>
      <w:tr w:rsidR="00884A9E" w:rsidRPr="00282E7F" w14:paraId="01E23840" w14:textId="77777777" w:rsidTr="00953B3F">
        <w:tc>
          <w:tcPr>
            <w:tcW w:w="9468" w:type="dxa"/>
            <w:shd w:val="clear" w:color="auto" w:fill="auto"/>
          </w:tcPr>
          <w:p w14:paraId="6074F4DA" w14:textId="77777777" w:rsidR="00884A9E" w:rsidRPr="007F548F" w:rsidRDefault="00884A9E" w:rsidP="007F548F">
            <w:pPr>
              <w:numPr>
                <w:ilvl w:val="0"/>
                <w:numId w:val="11"/>
              </w:numPr>
              <w:spacing w:after="0" w:line="240" w:lineRule="auto"/>
              <w:rPr>
                <w:rFonts w:eastAsia="Times New Roman"/>
              </w:rPr>
            </w:pPr>
            <w:r>
              <w:rPr>
                <w:rFonts w:eastAsia="Times New Roman"/>
              </w:rPr>
              <w:t>Were the treatment modality and return intervals documented and appropriate?</w:t>
            </w:r>
          </w:p>
        </w:tc>
      </w:tr>
      <w:tr w:rsidR="00884A9E" w:rsidRPr="00282E7F" w14:paraId="053F61C0" w14:textId="77777777" w:rsidTr="00953B3F">
        <w:tc>
          <w:tcPr>
            <w:tcW w:w="9468" w:type="dxa"/>
            <w:shd w:val="clear" w:color="auto" w:fill="auto"/>
          </w:tcPr>
          <w:p w14:paraId="5E9495B0" w14:textId="77777777" w:rsidR="00884A9E" w:rsidRPr="007F548F" w:rsidRDefault="00780154" w:rsidP="007F548F">
            <w:pPr>
              <w:numPr>
                <w:ilvl w:val="0"/>
                <w:numId w:val="11"/>
              </w:numPr>
              <w:spacing w:after="0" w:line="240" w:lineRule="auto"/>
              <w:rPr>
                <w:rFonts w:eastAsia="Times New Roman"/>
              </w:rPr>
            </w:pPr>
            <w:r>
              <w:rPr>
                <w:rFonts w:eastAsia="Times New Roman"/>
              </w:rPr>
              <w:t xml:space="preserve"> </w:t>
            </w:r>
          </w:p>
        </w:tc>
      </w:tr>
      <w:tr w:rsidR="00884A9E" w:rsidRPr="00282E7F" w14:paraId="6B17AE3F" w14:textId="77777777" w:rsidTr="00953B3F">
        <w:tc>
          <w:tcPr>
            <w:tcW w:w="9468" w:type="dxa"/>
            <w:shd w:val="clear" w:color="auto" w:fill="auto"/>
          </w:tcPr>
          <w:p w14:paraId="6B95C0F0" w14:textId="77777777" w:rsidR="00884A9E" w:rsidRPr="007F548F" w:rsidRDefault="00884A9E" w:rsidP="007F548F">
            <w:pPr>
              <w:numPr>
                <w:ilvl w:val="0"/>
                <w:numId w:val="11"/>
              </w:numPr>
              <w:spacing w:after="0" w:line="240" w:lineRule="auto"/>
              <w:rPr>
                <w:rFonts w:eastAsia="Times New Roman"/>
              </w:rPr>
            </w:pPr>
            <w:r>
              <w:rPr>
                <w:rFonts w:eastAsia="Times New Roman"/>
              </w:rPr>
              <w:t>Were clinic cancellations followed-up and rebooked in established manner consistent with the treatment plans?</w:t>
            </w:r>
          </w:p>
        </w:tc>
      </w:tr>
      <w:tr w:rsidR="00884A9E" w:rsidRPr="00282E7F" w14:paraId="27E8C7AD" w14:textId="77777777" w:rsidTr="00953B3F">
        <w:tc>
          <w:tcPr>
            <w:tcW w:w="9468" w:type="dxa"/>
            <w:shd w:val="clear" w:color="auto" w:fill="auto"/>
          </w:tcPr>
          <w:p w14:paraId="068498DB" w14:textId="77777777" w:rsidR="00884A9E" w:rsidRPr="007F548F" w:rsidRDefault="00884A9E" w:rsidP="007F548F">
            <w:pPr>
              <w:numPr>
                <w:ilvl w:val="0"/>
                <w:numId w:val="11"/>
              </w:numPr>
              <w:spacing w:after="0" w:line="240" w:lineRule="auto"/>
              <w:rPr>
                <w:rFonts w:eastAsia="Times New Roman"/>
              </w:rPr>
            </w:pPr>
            <w:r>
              <w:rPr>
                <w:rFonts w:eastAsia="Times New Roman"/>
              </w:rPr>
              <w:t xml:space="preserve">If any appointment scheduling opportunities occurred in the clinic (patient/clinic), do the practitioner notes reflect communication or appropriate outreach to patients? </w:t>
            </w:r>
          </w:p>
        </w:tc>
      </w:tr>
      <w:tr w:rsidR="00884A9E" w:rsidRPr="00282E7F" w14:paraId="60E65A6A" w14:textId="77777777" w:rsidTr="00953B3F">
        <w:tc>
          <w:tcPr>
            <w:tcW w:w="9468" w:type="dxa"/>
            <w:shd w:val="clear" w:color="auto" w:fill="auto"/>
          </w:tcPr>
          <w:p w14:paraId="28410194" w14:textId="77777777" w:rsidR="00884A9E" w:rsidRPr="007F548F" w:rsidRDefault="00884A9E" w:rsidP="007F548F">
            <w:pPr>
              <w:numPr>
                <w:ilvl w:val="0"/>
                <w:numId w:val="11"/>
              </w:numPr>
              <w:spacing w:after="0" w:line="240" w:lineRule="auto"/>
              <w:rPr>
                <w:rFonts w:eastAsia="Times New Roman"/>
              </w:rPr>
            </w:pPr>
            <w:r>
              <w:rPr>
                <w:rFonts w:eastAsia="Times New Roman"/>
              </w:rPr>
              <w:t>Were there any other opportunities identified?</w:t>
            </w:r>
          </w:p>
        </w:tc>
      </w:tr>
      <w:bookmarkEnd w:id="1"/>
    </w:tbl>
    <w:p w14:paraId="00277193" w14:textId="77777777" w:rsidR="00D85F8C" w:rsidRDefault="00D85F8C" w:rsidP="00D85F8C"/>
    <w:tbl>
      <w:tblPr>
        <w:tblW w:w="7040" w:type="dxa"/>
        <w:tblInd w:w="-1" w:type="dxa"/>
        <w:tblCellMar>
          <w:left w:w="0" w:type="dxa"/>
          <w:right w:w="0" w:type="dxa"/>
        </w:tblCellMar>
        <w:tblLook w:val="04A0" w:firstRow="1" w:lastRow="0" w:firstColumn="1" w:lastColumn="0" w:noHBand="0" w:noVBand="1"/>
      </w:tblPr>
      <w:tblGrid>
        <w:gridCol w:w="3520"/>
        <w:gridCol w:w="3520"/>
      </w:tblGrid>
      <w:tr w:rsidR="00D85F8C" w14:paraId="5254726E" w14:textId="77777777" w:rsidTr="00D85F8C">
        <w:trPr>
          <w:trHeight w:val="1350"/>
        </w:trPr>
        <w:tc>
          <w:tcPr>
            <w:tcW w:w="3520" w:type="dxa"/>
            <w:tcBorders>
              <w:top w:val="single" w:sz="8" w:space="0" w:color="auto"/>
              <w:left w:val="single" w:sz="8" w:space="0" w:color="auto"/>
              <w:bottom w:val="single" w:sz="8" w:space="0" w:color="auto"/>
              <w:right w:val="single" w:sz="8" w:space="0" w:color="auto"/>
            </w:tcBorders>
            <w:shd w:val="clear" w:color="auto" w:fill="DDEBF7"/>
            <w:tcMar>
              <w:top w:w="0" w:type="dxa"/>
              <w:left w:w="108" w:type="dxa"/>
              <w:bottom w:w="0" w:type="dxa"/>
              <w:right w:w="108" w:type="dxa"/>
            </w:tcMar>
            <w:hideMark/>
          </w:tcPr>
          <w:p w14:paraId="043CB872" w14:textId="77777777" w:rsidR="00D85F8C" w:rsidRDefault="00D85F8C">
            <w:pPr>
              <w:spacing w:after="0" w:line="240" w:lineRule="auto"/>
              <w:rPr>
                <w:rFonts w:ascii="Arial" w:hAnsi="Arial" w:cs="Arial"/>
                <w:color w:val="000000"/>
                <w:sz w:val="20"/>
                <w:szCs w:val="20"/>
              </w:rPr>
            </w:pPr>
            <w:r>
              <w:rPr>
                <w:rFonts w:ascii="Arial" w:hAnsi="Arial" w:cs="Arial"/>
                <w:b/>
                <w:bCs/>
                <w:color w:val="000000"/>
                <w:sz w:val="20"/>
                <w:szCs w:val="20"/>
              </w:rPr>
              <w:t>Suicide</w:t>
            </w:r>
            <w:r>
              <w:rPr>
                <w:rFonts w:ascii="Arial" w:hAnsi="Arial" w:cs="Arial"/>
                <w:color w:val="000000"/>
                <w:sz w:val="20"/>
                <w:szCs w:val="20"/>
              </w:rPr>
              <w:t xml:space="preserve"> of any patient receiving care, treatment and services in a staffed around-the-clock care setting or within 72 hours of discharge:  including the hospital's emergency department. </w:t>
            </w:r>
          </w:p>
        </w:tc>
        <w:tc>
          <w:tcPr>
            <w:tcW w:w="3520" w:type="dxa"/>
            <w:tcBorders>
              <w:top w:val="single" w:sz="8" w:space="0" w:color="auto"/>
              <w:left w:val="nil"/>
              <w:bottom w:val="single" w:sz="8" w:space="0" w:color="auto"/>
              <w:right w:val="single" w:sz="8" w:space="0" w:color="auto"/>
            </w:tcBorders>
            <w:shd w:val="clear" w:color="auto" w:fill="FCE4D6"/>
            <w:tcMar>
              <w:top w:w="0" w:type="dxa"/>
              <w:left w:w="108" w:type="dxa"/>
              <w:bottom w:w="0" w:type="dxa"/>
              <w:right w:w="108" w:type="dxa"/>
            </w:tcMar>
            <w:hideMark/>
          </w:tcPr>
          <w:p w14:paraId="287CAF0E" w14:textId="77777777" w:rsidR="00D85F8C" w:rsidRDefault="00D85F8C">
            <w:pPr>
              <w:spacing w:after="0" w:line="240" w:lineRule="auto"/>
              <w:rPr>
                <w:rFonts w:ascii="Arial" w:hAnsi="Arial" w:cs="Arial"/>
                <w:color w:val="000000"/>
                <w:sz w:val="20"/>
                <w:szCs w:val="20"/>
              </w:rPr>
            </w:pPr>
            <w:r>
              <w:rPr>
                <w:rFonts w:ascii="Arial" w:hAnsi="Arial" w:cs="Arial"/>
                <w:b/>
                <w:bCs/>
                <w:color w:val="000000"/>
                <w:sz w:val="20"/>
                <w:szCs w:val="20"/>
              </w:rPr>
              <w:t>Patient suicide</w:t>
            </w:r>
            <w:r>
              <w:rPr>
                <w:rFonts w:ascii="Arial" w:hAnsi="Arial" w:cs="Arial"/>
                <w:color w:val="000000"/>
                <w:sz w:val="20"/>
                <w:szCs w:val="20"/>
              </w:rPr>
              <w:t xml:space="preserve"> or </w:t>
            </w:r>
            <w:r>
              <w:rPr>
                <w:rFonts w:ascii="Arial" w:hAnsi="Arial" w:cs="Arial"/>
                <w:b/>
                <w:bCs/>
                <w:color w:val="000000"/>
                <w:sz w:val="20"/>
                <w:szCs w:val="20"/>
              </w:rPr>
              <w:t xml:space="preserve">attempted suicide </w:t>
            </w:r>
            <w:r>
              <w:rPr>
                <w:rFonts w:ascii="Arial" w:hAnsi="Arial" w:cs="Arial"/>
                <w:color w:val="000000"/>
                <w:sz w:val="20"/>
                <w:szCs w:val="20"/>
              </w:rPr>
              <w:t>resulting in serious disability.</w:t>
            </w:r>
          </w:p>
        </w:tc>
      </w:tr>
    </w:tbl>
    <w:p w14:paraId="0CB6BE6B" w14:textId="77777777" w:rsidR="00D85F8C" w:rsidRPr="00D85F8C" w:rsidRDefault="00D85F8C" w:rsidP="00D85F8C">
      <w:pPr>
        <w:rPr>
          <w:rFonts w:cs="Calibri"/>
          <w:color w:val="7030A0"/>
        </w:rPr>
      </w:pPr>
    </w:p>
    <w:p w14:paraId="59B3BF93" w14:textId="77777777" w:rsidR="0030497B" w:rsidRPr="00FE6AF8" w:rsidRDefault="00103FC7" w:rsidP="00FE6AF8">
      <w:r w:rsidRPr="0030497B">
        <w:t>These two main indicators</w:t>
      </w:r>
      <w:r w:rsidR="00D85F8C" w:rsidRPr="0030497B">
        <w:t xml:space="preserve"> need quality reviews or the necessary CSA.</w:t>
      </w:r>
      <w:r w:rsidR="0030497B" w:rsidRPr="0030497B">
        <w:t xml:space="preserve"> </w:t>
      </w:r>
      <w:r w:rsidR="00D85F8C" w:rsidRPr="0030497B">
        <w:t>We also recommend that any known suicides while in treatment in BH OP or ambulatory ser</w:t>
      </w:r>
      <w:r w:rsidR="0030497B" w:rsidRPr="0030497B">
        <w:t>v</w:t>
      </w:r>
      <w:r w:rsidR="00D85F8C" w:rsidRPr="0030497B">
        <w:t>ices be reviewed by the relevant medical staff committees.</w:t>
      </w:r>
    </w:p>
    <w:p w14:paraId="5FC946CA" w14:textId="77777777" w:rsidR="0065301A" w:rsidRPr="00D0625A" w:rsidRDefault="0065301A" w:rsidP="0065301A">
      <w:pPr>
        <w:pStyle w:val="ListParagraph"/>
        <w:rPr>
          <w:b/>
          <w:i/>
          <w:sz w:val="28"/>
          <w:szCs w:val="28"/>
        </w:rPr>
      </w:pPr>
    </w:p>
    <w:p w14:paraId="47AD8BCC" w14:textId="77777777" w:rsidR="0065301A" w:rsidRPr="00D0625A" w:rsidRDefault="00DC5423" w:rsidP="00545B67">
      <w:pPr>
        <w:rPr>
          <w:b/>
          <w:i/>
          <w:sz w:val="28"/>
          <w:szCs w:val="28"/>
        </w:rPr>
      </w:pPr>
      <w:r w:rsidRPr="00D0625A">
        <w:rPr>
          <w:b/>
          <w:i/>
          <w:sz w:val="28"/>
          <w:szCs w:val="28"/>
        </w:rPr>
        <w:t>SCORING</w:t>
      </w:r>
    </w:p>
    <w:p w14:paraId="67D8F7D5" w14:textId="77777777" w:rsidR="008C27DB" w:rsidRPr="0096502A" w:rsidRDefault="000E46EA">
      <w:pPr>
        <w:pStyle w:val="ListParagraph"/>
        <w:numPr>
          <w:ilvl w:val="0"/>
          <w:numId w:val="1"/>
        </w:numPr>
        <w:rPr>
          <w:b/>
        </w:rPr>
      </w:pPr>
      <w:r>
        <w:rPr>
          <w:b/>
        </w:rPr>
        <w:t xml:space="preserve">POTENTIAL FOR HARM (PFH) is the guide for P score. </w:t>
      </w:r>
    </w:p>
    <w:p w14:paraId="09A8A7B5" w14:textId="77777777" w:rsidR="005C2CAD" w:rsidRDefault="0096502A">
      <w:pPr>
        <w:pStyle w:val="ListParagraph"/>
        <w:numPr>
          <w:ilvl w:val="0"/>
          <w:numId w:val="1"/>
        </w:numPr>
        <w:rPr>
          <w:b/>
        </w:rPr>
      </w:pPr>
      <w:r>
        <w:rPr>
          <w:b/>
        </w:rPr>
        <w:t xml:space="preserve">Analysis is as follows: </w:t>
      </w:r>
    </w:p>
    <w:p w14:paraId="263691DD" w14:textId="77777777" w:rsidR="005C2CAD" w:rsidRDefault="0096502A" w:rsidP="005C2CAD">
      <w:pPr>
        <w:pStyle w:val="ListParagraph"/>
        <w:numPr>
          <w:ilvl w:val="1"/>
          <w:numId w:val="1"/>
        </w:numPr>
        <w:rPr>
          <w:b/>
        </w:rPr>
      </w:pPr>
      <w:r>
        <w:rPr>
          <w:b/>
        </w:rPr>
        <w:t xml:space="preserve">Decide if the person under review is responsible, </w:t>
      </w:r>
    </w:p>
    <w:p w14:paraId="16868D3A" w14:textId="77777777" w:rsidR="005C2CAD" w:rsidRDefault="0096502A" w:rsidP="005C2CAD">
      <w:pPr>
        <w:pStyle w:val="ListParagraph"/>
        <w:numPr>
          <w:ilvl w:val="1"/>
          <w:numId w:val="1"/>
        </w:numPr>
        <w:rPr>
          <w:b/>
        </w:rPr>
      </w:pPr>
      <w:r>
        <w:rPr>
          <w:b/>
        </w:rPr>
        <w:t xml:space="preserve">decide what they did or didn’t do that was an error or identified opportunity for improvement, </w:t>
      </w:r>
    </w:p>
    <w:p w14:paraId="42E4978D" w14:textId="77777777" w:rsidR="0096502A" w:rsidRPr="007F548F" w:rsidRDefault="0096502A" w:rsidP="005C2CAD">
      <w:pPr>
        <w:pStyle w:val="ListParagraph"/>
        <w:numPr>
          <w:ilvl w:val="1"/>
          <w:numId w:val="1"/>
        </w:numPr>
        <w:rPr>
          <w:b/>
        </w:rPr>
      </w:pPr>
      <w:r>
        <w:rPr>
          <w:b/>
        </w:rPr>
        <w:lastRenderedPageBreak/>
        <w:t>then decide how much risk (potential for harm) what they did or didn’t do conferre</w:t>
      </w:r>
      <w:r w:rsidR="00524763">
        <w:rPr>
          <w:b/>
        </w:rPr>
        <w:t>d to the patient on top of the patient’s</w:t>
      </w:r>
      <w:r>
        <w:rPr>
          <w:b/>
        </w:rPr>
        <w:t xml:space="preserve"> background risk.</w:t>
      </w:r>
    </w:p>
    <w:p w14:paraId="5696DFE0" w14:textId="77777777" w:rsidR="00524763" w:rsidRDefault="00524763" w:rsidP="00524763">
      <w:pPr>
        <w:pStyle w:val="ListParagraph"/>
        <w:numPr>
          <w:ilvl w:val="0"/>
          <w:numId w:val="1"/>
        </w:numPr>
        <w:rPr>
          <w:b/>
        </w:rPr>
      </w:pPr>
      <w:r>
        <w:rPr>
          <w:b/>
        </w:rPr>
        <w:t xml:space="preserve">Potential for harm is patient specific. </w:t>
      </w:r>
      <w:r>
        <w:t>The same error may have less potential for harm in a healthier patient.</w:t>
      </w:r>
    </w:p>
    <w:p w14:paraId="7517848A" w14:textId="77777777" w:rsidR="00524763" w:rsidRPr="00524763" w:rsidRDefault="00524763" w:rsidP="00524763">
      <w:pPr>
        <w:pStyle w:val="ListParagraph"/>
        <w:numPr>
          <w:ilvl w:val="0"/>
          <w:numId w:val="1"/>
        </w:numPr>
        <w:rPr>
          <w:b/>
        </w:rPr>
      </w:pPr>
      <w:r>
        <w:rPr>
          <w:b/>
        </w:rPr>
        <w:t>Do</w:t>
      </w:r>
      <w:r w:rsidRPr="004D28B9">
        <w:rPr>
          <w:b/>
        </w:rPr>
        <w:t xml:space="preserve"> not </w:t>
      </w:r>
      <w:r>
        <w:rPr>
          <w:b/>
        </w:rPr>
        <w:t xml:space="preserve">let </w:t>
      </w:r>
      <w:r w:rsidRPr="004D28B9">
        <w:rPr>
          <w:b/>
        </w:rPr>
        <w:t>outcome of the case</w:t>
      </w:r>
      <w:r>
        <w:rPr>
          <w:b/>
        </w:rPr>
        <w:t xml:space="preserve"> guide the score</w:t>
      </w:r>
      <w:r w:rsidRPr="004D28B9">
        <w:rPr>
          <w:b/>
        </w:rPr>
        <w:t xml:space="preserve">. </w:t>
      </w:r>
      <w:r>
        <w:t xml:space="preserve">Even in a bad outcome, care may have been excellent. We still need to identify what it is we would have wanted the doctor to do differently and how we would prevent the outcome the next time. </w:t>
      </w:r>
    </w:p>
    <w:p w14:paraId="22449F1E" w14:textId="77777777" w:rsidR="00995E20" w:rsidRDefault="00995E20" w:rsidP="00995E20">
      <w:pPr>
        <w:pStyle w:val="ListParagraph"/>
      </w:pPr>
    </w:p>
    <w:p w14:paraId="3D98F47A" w14:textId="77777777" w:rsidR="0065301A" w:rsidRPr="00D0625A" w:rsidRDefault="0030497B" w:rsidP="00545B67">
      <w:pPr>
        <w:rPr>
          <w:b/>
          <w:i/>
          <w:sz w:val="28"/>
          <w:szCs w:val="28"/>
        </w:rPr>
      </w:pPr>
      <w:r w:rsidRPr="00D0625A">
        <w:rPr>
          <w:b/>
          <w:i/>
          <w:sz w:val="28"/>
          <w:szCs w:val="28"/>
        </w:rPr>
        <w:t>RATIONALE</w:t>
      </w:r>
    </w:p>
    <w:p w14:paraId="2FE7B71A" w14:textId="77777777" w:rsidR="001F5B40" w:rsidRDefault="001F5B40">
      <w:pPr>
        <w:pStyle w:val="ListParagraph"/>
        <w:numPr>
          <w:ilvl w:val="0"/>
          <w:numId w:val="1"/>
        </w:numPr>
      </w:pPr>
      <w:r>
        <w:t xml:space="preserve">Include a </w:t>
      </w:r>
      <w:r w:rsidR="00ED4312" w:rsidRPr="00AC285C">
        <w:rPr>
          <w:b/>
        </w:rPr>
        <w:t>STANDARD PHRASE</w:t>
      </w:r>
      <w:r w:rsidR="0065301A">
        <w:t xml:space="preserve"> for why not P1 or P2. And always answer both</w:t>
      </w:r>
      <w:r w:rsidR="008C27DB">
        <w:t xml:space="preserve"> including the phrase “Low/High Potential for Harm”. </w:t>
      </w:r>
      <w:r>
        <w:t xml:space="preserve">The job of peer review is to lower risk to the patient by reviewing care delivered. </w:t>
      </w:r>
    </w:p>
    <w:p w14:paraId="67681E8F" w14:textId="77777777" w:rsidR="008C27DB" w:rsidRDefault="00AC285C">
      <w:pPr>
        <w:pStyle w:val="ListParagraph"/>
        <w:numPr>
          <w:ilvl w:val="0"/>
          <w:numId w:val="1"/>
        </w:numPr>
      </w:pPr>
      <w:r w:rsidRPr="00AC285C">
        <w:rPr>
          <w:b/>
        </w:rPr>
        <w:t>DON’T COMMENT ON OTHERS CARE</w:t>
      </w:r>
      <w:r>
        <w:t xml:space="preserve">: </w:t>
      </w:r>
      <w:r w:rsidR="008C27DB">
        <w:t xml:space="preserve">Nursing is considered under department review. Do NOT comment on nursing care in peer review. </w:t>
      </w:r>
      <w:r>
        <w:t xml:space="preserve">Similarly, residents are under their own review system. </w:t>
      </w:r>
    </w:p>
    <w:p w14:paraId="2069440B" w14:textId="77777777" w:rsidR="004D28B9" w:rsidRDefault="00AC285C" w:rsidP="001F5B40">
      <w:pPr>
        <w:pStyle w:val="ListParagraph"/>
        <w:numPr>
          <w:ilvl w:val="0"/>
          <w:numId w:val="1"/>
        </w:numPr>
      </w:pPr>
      <w:r w:rsidRPr="00AC285C">
        <w:rPr>
          <w:b/>
        </w:rPr>
        <w:t>DON’T FINGER POINT</w:t>
      </w:r>
      <w:r w:rsidR="00ED4312" w:rsidRPr="00AC285C">
        <w:rPr>
          <w:b/>
        </w:rPr>
        <w:t xml:space="preserve">: </w:t>
      </w:r>
      <w:r w:rsidR="0065301A">
        <w:t>Be careful about suggesting that the patient is at fault</w:t>
      </w:r>
      <w:r>
        <w:t xml:space="preserve"> for our error (ie they failed follow up or were non-compliant)</w:t>
      </w:r>
      <w:r w:rsidR="0065301A">
        <w:t xml:space="preserve">. </w:t>
      </w:r>
      <w:r w:rsidR="00ED4312">
        <w:rPr>
          <w:rFonts w:eastAsia="Times New Roman"/>
        </w:rPr>
        <w:t>For inter</w:t>
      </w:r>
      <w:r w:rsidR="001F5B40">
        <w:rPr>
          <w:rFonts w:eastAsia="Times New Roman"/>
        </w:rPr>
        <w:t>-</w:t>
      </w:r>
      <w:r w:rsidR="00ED4312">
        <w:rPr>
          <w:rFonts w:eastAsia="Times New Roman"/>
        </w:rPr>
        <w:t xml:space="preserve">department reviews, avoid pointing </w:t>
      </w:r>
      <w:r>
        <w:rPr>
          <w:rFonts w:eastAsia="Times New Roman"/>
        </w:rPr>
        <w:t>fingers at other services. I</w:t>
      </w:r>
      <w:r w:rsidR="00ED4312">
        <w:rPr>
          <w:rFonts w:eastAsia="Times New Roman"/>
        </w:rPr>
        <w:t xml:space="preserve">t is reasonable to include service line agreements and expectations of the primary person in the review. </w:t>
      </w:r>
      <w:r w:rsidR="007E7EFC">
        <w:rPr>
          <w:rFonts w:eastAsia="Times New Roman"/>
        </w:rPr>
        <w:t xml:space="preserve"> </w:t>
      </w:r>
      <w:r w:rsidR="001F5B40">
        <w:rPr>
          <w:rFonts w:eastAsia="Times New Roman"/>
        </w:rPr>
        <w:t>Linked cases can be reconciled for their score at peer review oversight committee.</w:t>
      </w:r>
    </w:p>
    <w:p w14:paraId="016429A6" w14:textId="77777777" w:rsidR="00B87E42" w:rsidRDefault="00AC285C" w:rsidP="000B1EFA">
      <w:pPr>
        <w:pStyle w:val="ListParagraph"/>
        <w:numPr>
          <w:ilvl w:val="0"/>
          <w:numId w:val="1"/>
        </w:numPr>
      </w:pPr>
      <w:r w:rsidRPr="00AC285C">
        <w:rPr>
          <w:b/>
        </w:rPr>
        <w:t>STANDARD OF CARE AT THE TIME</w:t>
      </w:r>
      <w:r w:rsidR="004D28B9" w:rsidRPr="00AC285C">
        <w:rPr>
          <w:b/>
        </w:rPr>
        <w:t>:</w:t>
      </w:r>
      <w:r w:rsidR="004D28B9">
        <w:t xml:space="preserve"> The standard of care changes and</w:t>
      </w:r>
      <w:r w:rsidR="00B87E42">
        <w:t xml:space="preserve"> you want to capture what the standard of care was at the time.</w:t>
      </w:r>
      <w:r w:rsidR="004D28B9" w:rsidRPr="004D28B9">
        <w:rPr>
          <w:rFonts w:eastAsia="Times New Roman"/>
        </w:rPr>
        <w:t xml:space="preserve"> Also, don’t over rely on the Departmental Standard of Care when the real standard is the Community Standard of Care </w:t>
      </w:r>
    </w:p>
    <w:p w14:paraId="7A9E7C00" w14:textId="77777777" w:rsidR="007B3B45" w:rsidRDefault="00B87E42" w:rsidP="007B3B45">
      <w:pPr>
        <w:pStyle w:val="ListParagraph"/>
        <w:numPr>
          <w:ilvl w:val="0"/>
          <w:numId w:val="1"/>
        </w:numPr>
      </w:pPr>
      <w:r>
        <w:t xml:space="preserve">Whether informed consent takes place is a care issue. How the informed consent form reads </w:t>
      </w:r>
      <w:proofErr w:type="gramStart"/>
      <w:r>
        <w:t>is</w:t>
      </w:r>
      <w:proofErr w:type="gramEnd"/>
      <w:r>
        <w:t xml:space="preserve"> a legal issue. </w:t>
      </w:r>
    </w:p>
    <w:p w14:paraId="2D07FCC5" w14:textId="77777777" w:rsidR="007B3B45" w:rsidRDefault="00B87E42" w:rsidP="007B3B45">
      <w:pPr>
        <w:pStyle w:val="ListParagraph"/>
        <w:numPr>
          <w:ilvl w:val="0"/>
          <w:numId w:val="1"/>
        </w:numPr>
      </w:pPr>
      <w:r>
        <w:t>New issues discovered within a case can also be answered within the same case.</w:t>
      </w:r>
    </w:p>
    <w:p w14:paraId="2678DEAB" w14:textId="77777777" w:rsidR="007B3B45" w:rsidRPr="007B3B45" w:rsidRDefault="00B87E42" w:rsidP="007B3B45">
      <w:pPr>
        <w:pStyle w:val="ListParagraph"/>
        <w:numPr>
          <w:ilvl w:val="0"/>
          <w:numId w:val="1"/>
        </w:numPr>
      </w:pPr>
      <w:r>
        <w:t xml:space="preserve"> </w:t>
      </w:r>
      <w:r w:rsidR="007B3B45" w:rsidRPr="007B3B45">
        <w:rPr>
          <w:rFonts w:eastAsia="Times New Roman"/>
          <w:color w:val="000000"/>
          <w:sz w:val="24"/>
          <w:szCs w:val="24"/>
        </w:rPr>
        <w:t>Link rationales to the use of established saf</w:t>
      </w:r>
      <w:r w:rsidR="00AC285C">
        <w:rPr>
          <w:rFonts w:eastAsia="Times New Roman"/>
          <w:color w:val="000000"/>
          <w:sz w:val="24"/>
          <w:szCs w:val="24"/>
        </w:rPr>
        <w:t>ety systems</w:t>
      </w:r>
      <w:r w:rsidR="001F5B40">
        <w:rPr>
          <w:rFonts w:eastAsia="Times New Roman"/>
          <w:color w:val="000000"/>
          <w:sz w:val="24"/>
          <w:szCs w:val="24"/>
        </w:rPr>
        <w:t xml:space="preserve"> (ie</w:t>
      </w:r>
      <w:r w:rsidR="007B3B45" w:rsidRPr="007B3B45">
        <w:rPr>
          <w:rFonts w:eastAsia="Times New Roman"/>
          <w:color w:val="000000"/>
          <w:sz w:val="24"/>
          <w:szCs w:val="24"/>
        </w:rPr>
        <w:t xml:space="preserve"> </w:t>
      </w:r>
      <w:r w:rsidR="00AC285C">
        <w:rPr>
          <w:rFonts w:eastAsia="Times New Roman"/>
          <w:color w:val="000000"/>
          <w:sz w:val="24"/>
          <w:szCs w:val="24"/>
        </w:rPr>
        <w:t xml:space="preserve">SURE NETS, </w:t>
      </w:r>
      <w:r w:rsidR="007B3B45" w:rsidRPr="007B3B45">
        <w:rPr>
          <w:rFonts w:eastAsia="Times New Roman"/>
          <w:color w:val="000000"/>
          <w:sz w:val="24"/>
          <w:szCs w:val="24"/>
        </w:rPr>
        <w:t xml:space="preserve">weight based pediatric dosing, and AAA prevention). </w:t>
      </w:r>
    </w:p>
    <w:p w14:paraId="06031C71" w14:textId="77777777" w:rsidR="00ED4312" w:rsidRPr="001F5B40" w:rsidRDefault="006679A5" w:rsidP="001F5B40">
      <w:pPr>
        <w:pStyle w:val="ListParagraph"/>
        <w:numPr>
          <w:ilvl w:val="0"/>
          <w:numId w:val="1"/>
        </w:numPr>
      </w:pPr>
      <w:r>
        <w:rPr>
          <w:rFonts w:eastAsia="Times New Roman"/>
        </w:rPr>
        <w:t xml:space="preserve">Don’t include </w:t>
      </w:r>
      <w:r w:rsidR="00AC285C">
        <w:rPr>
          <w:rFonts w:eastAsia="Times New Roman"/>
        </w:rPr>
        <w:t>commentary or editorial comments, ie “administration doesn’t care about this”</w:t>
      </w:r>
      <w:r>
        <w:rPr>
          <w:rFonts w:eastAsia="Times New Roman"/>
        </w:rPr>
        <w:t xml:space="preserve">. Do include minutes of discussion of the review or PROC group and any appeal to a P2. </w:t>
      </w:r>
    </w:p>
    <w:p w14:paraId="4066D81E" w14:textId="77777777" w:rsidR="001F5B40" w:rsidRPr="001F5B40" w:rsidRDefault="00AC285C" w:rsidP="00AC285C">
      <w:pPr>
        <w:pStyle w:val="ListParagraph"/>
        <w:numPr>
          <w:ilvl w:val="0"/>
          <w:numId w:val="1"/>
        </w:numPr>
      </w:pPr>
      <w:r>
        <w:rPr>
          <w:rFonts w:eastAsia="Times New Roman"/>
        </w:rPr>
        <w:t>W</w:t>
      </w:r>
      <w:r w:rsidR="001F5B40">
        <w:rPr>
          <w:rFonts w:eastAsia="Times New Roman"/>
        </w:rPr>
        <w:t xml:space="preserve">rite up the case so someone without the background knowledge could understand. </w:t>
      </w:r>
      <w:r w:rsidRPr="00AC285C">
        <w:rPr>
          <w:rFonts w:eastAsia="Times New Roman"/>
        </w:rPr>
        <w:t>Regulators are not from the same speci</w:t>
      </w:r>
      <w:r>
        <w:rPr>
          <w:rFonts w:eastAsia="Times New Roman"/>
        </w:rPr>
        <w:t xml:space="preserve">alty that did the review. </w:t>
      </w:r>
    </w:p>
    <w:p w14:paraId="447DD229" w14:textId="77777777" w:rsidR="001F5B40" w:rsidRPr="001F5B40" w:rsidRDefault="001F5B40" w:rsidP="001F5B40">
      <w:pPr>
        <w:pStyle w:val="ListParagraph"/>
        <w:numPr>
          <w:ilvl w:val="0"/>
          <w:numId w:val="1"/>
        </w:numPr>
      </w:pPr>
      <w:r>
        <w:rPr>
          <w:rFonts w:eastAsia="Times New Roman"/>
        </w:rPr>
        <w:t>Physicians don’t have a “scope of practice” to limit expectations. AHP providers do.</w:t>
      </w:r>
    </w:p>
    <w:p w14:paraId="29F451E0" w14:textId="77777777" w:rsidR="001F5B40" w:rsidRDefault="001F5B40" w:rsidP="001F5B40">
      <w:pPr>
        <w:pStyle w:val="ListParagraph"/>
        <w:numPr>
          <w:ilvl w:val="0"/>
          <w:numId w:val="1"/>
        </w:numPr>
      </w:pPr>
      <w:r>
        <w:rPr>
          <w:rFonts w:eastAsia="Times New Roman"/>
        </w:rPr>
        <w:t xml:space="preserve">SNF discharges are </w:t>
      </w:r>
      <w:r w:rsidR="00AC285C">
        <w:rPr>
          <w:rFonts w:eastAsia="Times New Roman"/>
        </w:rPr>
        <w:t>viewed as</w:t>
      </w:r>
      <w:r>
        <w:rPr>
          <w:rFonts w:eastAsia="Times New Roman"/>
        </w:rPr>
        <w:t xml:space="preserve"> hospital discharges and the expectations are the same. </w:t>
      </w:r>
    </w:p>
    <w:p w14:paraId="1CF5D632" w14:textId="77777777" w:rsidR="0065301A" w:rsidRDefault="0065301A" w:rsidP="0065301A">
      <w:pPr>
        <w:pStyle w:val="ListParagraph"/>
      </w:pPr>
    </w:p>
    <w:p w14:paraId="1E26EB26" w14:textId="77777777" w:rsidR="00524763" w:rsidRPr="00D0625A" w:rsidRDefault="00524763" w:rsidP="00545B67">
      <w:pPr>
        <w:rPr>
          <w:b/>
          <w:i/>
          <w:sz w:val="28"/>
          <w:szCs w:val="28"/>
        </w:rPr>
      </w:pPr>
      <w:r w:rsidRPr="00D0625A">
        <w:rPr>
          <w:b/>
          <w:i/>
          <w:sz w:val="28"/>
          <w:szCs w:val="28"/>
        </w:rPr>
        <w:t>RECONCILIATION OF MULTIPLE CASES</w:t>
      </w:r>
    </w:p>
    <w:p w14:paraId="5617C002" w14:textId="77777777" w:rsidR="00524763" w:rsidRDefault="00524763" w:rsidP="00524763">
      <w:pPr>
        <w:pStyle w:val="ListParagraph"/>
        <w:numPr>
          <w:ilvl w:val="0"/>
          <w:numId w:val="15"/>
        </w:numPr>
      </w:pPr>
      <w:r>
        <w:t>It is recommended that every medical center have a “reconciliation committee” to address linked cases and multiple cases. This reconciliation committee could be PROC, a new Systems Oversight Committee, C and P or simply the QPL working with the quality director.</w:t>
      </w:r>
    </w:p>
    <w:p w14:paraId="682DF733" w14:textId="77777777" w:rsidR="00524763" w:rsidRDefault="00524763" w:rsidP="00524763">
      <w:pPr>
        <w:pStyle w:val="ListParagraph"/>
        <w:numPr>
          <w:ilvl w:val="0"/>
          <w:numId w:val="15"/>
        </w:numPr>
      </w:pPr>
      <w:r w:rsidRPr="007F548F">
        <w:t>SPECIAL CASE: When there are many providers involved in care and something is missed by everyone</w:t>
      </w:r>
      <w:r>
        <w:t xml:space="preserve"> due to a systems issue</w:t>
      </w:r>
      <w:r w:rsidRPr="007F548F">
        <w:t xml:space="preserve">, consider a CSA through risk instead of opening multiple cases. </w:t>
      </w:r>
    </w:p>
    <w:p w14:paraId="46713DA3" w14:textId="77777777" w:rsidR="00524763" w:rsidRDefault="00524763" w:rsidP="00524763">
      <w:pPr>
        <w:pStyle w:val="ListParagraph"/>
        <w:numPr>
          <w:ilvl w:val="0"/>
          <w:numId w:val="15"/>
        </w:numPr>
      </w:pPr>
      <w:r>
        <w:lastRenderedPageBreak/>
        <w:t xml:space="preserve">SPECIAL CASE: Retained foreign objects, wrong site/patient/side surgery and other never events are a special case for scoring. They should have both a peer review and CSA generally.  </w:t>
      </w:r>
    </w:p>
    <w:p w14:paraId="01567574" w14:textId="77777777" w:rsidR="00524763" w:rsidRDefault="00524763" w:rsidP="00524763">
      <w:pPr>
        <w:pStyle w:val="ListParagraph"/>
        <w:numPr>
          <w:ilvl w:val="0"/>
          <w:numId w:val="15"/>
        </w:numPr>
      </w:pPr>
      <w:r>
        <w:t xml:space="preserve">Films read by specialty departments </w:t>
      </w:r>
      <w:proofErr w:type="spellStart"/>
      <w:r>
        <w:t>ie</w:t>
      </w:r>
      <w:proofErr w:type="spellEnd"/>
      <w:r>
        <w:t xml:space="preserve"> peds, ed, ortho, are measured at the standard of films read by that same department, not against the radiologists.  If ED read the film, but relied on radiology overread, no need to open case for ED for a missed finding. </w:t>
      </w:r>
    </w:p>
    <w:p w14:paraId="6CE49172" w14:textId="77777777" w:rsidR="00524763" w:rsidRPr="00524763" w:rsidRDefault="00524763" w:rsidP="00524763">
      <w:pPr>
        <w:pStyle w:val="ListParagraph"/>
        <w:numPr>
          <w:ilvl w:val="0"/>
          <w:numId w:val="15"/>
        </w:numPr>
        <w:rPr>
          <w:b/>
        </w:rPr>
      </w:pPr>
      <w:r w:rsidRPr="00524763">
        <w:rPr>
          <w:b/>
        </w:rPr>
        <w:t>ADDENDUMS from the reconciliation committee can and should be added to show the discussion and consideration of the care provided.</w:t>
      </w:r>
      <w:r>
        <w:t xml:space="preserve"> This can be as simple as capturing a few lines of the discussion at committee.</w:t>
      </w:r>
    </w:p>
    <w:p w14:paraId="17ACA5FF" w14:textId="77777777" w:rsidR="00D0625A" w:rsidRDefault="00D0625A" w:rsidP="00545B67">
      <w:pPr>
        <w:rPr>
          <w:b/>
          <w:i/>
          <w:sz w:val="28"/>
          <w:szCs w:val="28"/>
        </w:rPr>
      </w:pPr>
    </w:p>
    <w:p w14:paraId="5568F5F0" w14:textId="77777777" w:rsidR="0065301A" w:rsidRPr="00D0625A" w:rsidRDefault="00D0625A" w:rsidP="00545B67">
      <w:pPr>
        <w:rPr>
          <w:b/>
          <w:i/>
          <w:sz w:val="28"/>
          <w:szCs w:val="28"/>
        </w:rPr>
      </w:pPr>
      <w:r>
        <w:rPr>
          <w:b/>
          <w:i/>
          <w:sz w:val="28"/>
          <w:szCs w:val="28"/>
        </w:rPr>
        <w:t>PERFORMANCE IMPROVEMENT PLANS (</w:t>
      </w:r>
      <w:r w:rsidR="0065301A" w:rsidRPr="00D0625A">
        <w:rPr>
          <w:b/>
          <w:i/>
          <w:sz w:val="28"/>
          <w:szCs w:val="28"/>
        </w:rPr>
        <w:t>PIPs</w:t>
      </w:r>
      <w:r>
        <w:rPr>
          <w:b/>
          <w:i/>
          <w:sz w:val="28"/>
          <w:szCs w:val="28"/>
        </w:rPr>
        <w:t>)</w:t>
      </w:r>
    </w:p>
    <w:p w14:paraId="36AFCAE9" w14:textId="77777777" w:rsidR="008C27DB" w:rsidRDefault="00D0625A" w:rsidP="0065301A">
      <w:pPr>
        <w:pStyle w:val="ListParagraph"/>
        <w:numPr>
          <w:ilvl w:val="0"/>
          <w:numId w:val="3"/>
        </w:numPr>
      </w:pPr>
      <w:r w:rsidRPr="00D0625A">
        <w:rPr>
          <w:b/>
        </w:rPr>
        <w:t>INCLUDE SYSTEM ISSUES:</w:t>
      </w:r>
      <w:r>
        <w:t xml:space="preserve"> </w:t>
      </w:r>
      <w:r w:rsidR="008C27DB">
        <w:t xml:space="preserve">The BEST PIPs include a </w:t>
      </w:r>
      <w:proofErr w:type="gramStart"/>
      <w:r w:rsidR="008C27DB">
        <w:t>short and long term</w:t>
      </w:r>
      <w:proofErr w:type="gramEnd"/>
      <w:r w:rsidR="008C27DB">
        <w:t xml:space="preserve"> solution to the problem for the entire department, not just the doctor under review. Not only is it OK to do system fixes in PIPs, it is recommended!</w:t>
      </w:r>
    </w:p>
    <w:p w14:paraId="11081481" w14:textId="77777777" w:rsidR="00A62B2D" w:rsidRDefault="00A62B2D" w:rsidP="0065301A">
      <w:pPr>
        <w:pStyle w:val="ListParagraph"/>
        <w:numPr>
          <w:ilvl w:val="0"/>
          <w:numId w:val="3"/>
        </w:numPr>
      </w:pPr>
      <w:r>
        <w:t xml:space="preserve">Use other quality forums to spread learnings: M&amp;M conference, tumor board, department meeting, </w:t>
      </w:r>
      <w:r w:rsidR="001F5B40">
        <w:t>and grand</w:t>
      </w:r>
      <w:r>
        <w:t xml:space="preserve"> rounds. These help different departments communicate and head off problems. </w:t>
      </w:r>
    </w:p>
    <w:p w14:paraId="7E0753C1" w14:textId="77777777" w:rsidR="0065301A" w:rsidRDefault="0065301A" w:rsidP="0065301A">
      <w:pPr>
        <w:pStyle w:val="ListParagraph"/>
        <w:numPr>
          <w:ilvl w:val="0"/>
          <w:numId w:val="3"/>
        </w:numPr>
      </w:pPr>
      <w:r>
        <w:t>Consider letters</w:t>
      </w:r>
      <w:r w:rsidR="001F5B40">
        <w:t xml:space="preserve"> to the providers</w:t>
      </w:r>
      <w:r>
        <w:t xml:space="preserve"> for all scores including P0</w:t>
      </w:r>
    </w:p>
    <w:p w14:paraId="7A250A79" w14:textId="77777777" w:rsidR="002D07DA" w:rsidRDefault="00E7496B" w:rsidP="002D07DA">
      <w:pPr>
        <w:pStyle w:val="ListParagraph"/>
        <w:numPr>
          <w:ilvl w:val="0"/>
          <w:numId w:val="3"/>
        </w:numPr>
      </w:pPr>
      <w:r>
        <w:t xml:space="preserve">PIPs should address underlying issues that caused the mistake and then verify that learning has occurred. </w:t>
      </w:r>
      <w:r w:rsidR="0082774A">
        <w:t xml:space="preserve">If there is a trend noted in the three </w:t>
      </w:r>
      <w:proofErr w:type="gramStart"/>
      <w:r w:rsidR="0082774A">
        <w:t>year</w:t>
      </w:r>
      <w:proofErr w:type="gramEnd"/>
      <w:r w:rsidR="0082774A">
        <w:t xml:space="preserve"> look back, consider behavioral issues. </w:t>
      </w:r>
      <w:r w:rsidR="001F5B40">
        <w:t>You can verify the learning happened by testing, chart review or prospective observation.</w:t>
      </w:r>
    </w:p>
    <w:p w14:paraId="7A0FAB6E" w14:textId="77777777" w:rsidR="002D07DA" w:rsidRPr="002D07DA" w:rsidRDefault="00A11DFB" w:rsidP="002D07DA">
      <w:pPr>
        <w:pStyle w:val="ListParagraph"/>
        <w:numPr>
          <w:ilvl w:val="0"/>
          <w:numId w:val="3"/>
        </w:numPr>
      </w:pPr>
      <w:r w:rsidRPr="002D07DA">
        <w:rPr>
          <w:rFonts w:eastAsia="Times New Roman"/>
          <w:color w:val="000000"/>
        </w:rPr>
        <w:t>If you are going to do chart review and other extensive investigation, consider an FPR rather than a P2 PIP alone.</w:t>
      </w:r>
    </w:p>
    <w:p w14:paraId="46309552" w14:textId="77777777" w:rsidR="002D07DA" w:rsidRPr="002D07DA" w:rsidRDefault="00A11DFB" w:rsidP="002D07DA">
      <w:pPr>
        <w:pStyle w:val="ListParagraph"/>
        <w:numPr>
          <w:ilvl w:val="0"/>
          <w:numId w:val="3"/>
        </w:numPr>
      </w:pPr>
      <w:r w:rsidRPr="002D07DA">
        <w:rPr>
          <w:rFonts w:eastAsia="Times New Roman"/>
          <w:color w:val="000000"/>
        </w:rPr>
        <w:t xml:space="preserve">Always tell the story of how we are trying to make care better. Your PROC group can </w:t>
      </w:r>
      <w:r w:rsidR="002D07DA" w:rsidRPr="002D07DA">
        <w:rPr>
          <w:rFonts w:eastAsia="Times New Roman"/>
          <w:color w:val="000000"/>
        </w:rPr>
        <w:t xml:space="preserve">help </w:t>
      </w:r>
      <w:r w:rsidRPr="002D07DA">
        <w:rPr>
          <w:rFonts w:eastAsia="Times New Roman"/>
          <w:color w:val="000000"/>
        </w:rPr>
        <w:t>re-write stories to make them clearer.</w:t>
      </w:r>
    </w:p>
    <w:p w14:paraId="50DD3617" w14:textId="77777777" w:rsidR="002D07DA" w:rsidRPr="002D07DA" w:rsidRDefault="001F5B40" w:rsidP="002D07DA">
      <w:pPr>
        <w:pStyle w:val="ListParagraph"/>
        <w:numPr>
          <w:ilvl w:val="0"/>
          <w:numId w:val="3"/>
        </w:numPr>
      </w:pPr>
      <w:r w:rsidRPr="002D07DA">
        <w:rPr>
          <w:rFonts w:eastAsia="Times New Roman"/>
        </w:rPr>
        <w:t xml:space="preserve">Style of write up can match the reviewer. </w:t>
      </w:r>
      <w:r w:rsidR="00C25F08" w:rsidRPr="002D07DA">
        <w:rPr>
          <w:rFonts w:eastAsia="Times New Roman"/>
        </w:rPr>
        <w:t>Folksy can be good</w:t>
      </w:r>
      <w:r w:rsidRPr="002D07DA">
        <w:rPr>
          <w:rFonts w:eastAsia="Times New Roman"/>
        </w:rPr>
        <w:t xml:space="preserve"> if it is serious and gets to the points above</w:t>
      </w:r>
      <w:r w:rsidR="00C25F08" w:rsidRPr="002D07DA">
        <w:rPr>
          <w:rFonts w:eastAsia="Times New Roman"/>
        </w:rPr>
        <w:t xml:space="preserve">    </w:t>
      </w:r>
      <w:r w:rsidR="00C25F08" w:rsidRPr="002D07DA">
        <w:rPr>
          <w:rFonts w:ascii="Wingdings" w:eastAsia="Times New Roman" w:hAnsi="Wingdings"/>
        </w:rPr>
        <w:t></w:t>
      </w:r>
    </w:p>
    <w:p w14:paraId="5170FF40" w14:textId="77777777" w:rsidR="000B1EFA" w:rsidRPr="002D07DA" w:rsidRDefault="000B1EFA" w:rsidP="002D07DA">
      <w:pPr>
        <w:pStyle w:val="ListParagraph"/>
        <w:numPr>
          <w:ilvl w:val="0"/>
          <w:numId w:val="3"/>
        </w:numPr>
      </w:pPr>
      <w:r w:rsidRPr="002D07DA">
        <w:rPr>
          <w:rFonts w:eastAsia="Times New Roman"/>
        </w:rPr>
        <w:t>PIPs should normally include both an intervention (</w:t>
      </w:r>
      <w:proofErr w:type="spellStart"/>
      <w:r w:rsidRPr="002D07DA">
        <w:rPr>
          <w:rFonts w:eastAsia="Times New Roman"/>
        </w:rPr>
        <w:t>eg</w:t>
      </w:r>
      <w:proofErr w:type="spellEnd"/>
      <w:r w:rsidRPr="002D07DA">
        <w:rPr>
          <w:rFonts w:eastAsia="Times New Roman"/>
        </w:rPr>
        <w:t xml:space="preserve"> education or training) and monitoring for improvement (</w:t>
      </w:r>
      <w:proofErr w:type="spellStart"/>
      <w:r w:rsidRPr="002D07DA">
        <w:rPr>
          <w:rFonts w:eastAsia="Times New Roman"/>
        </w:rPr>
        <w:t>eg</w:t>
      </w:r>
      <w:proofErr w:type="spellEnd"/>
      <w:r w:rsidRPr="002D07DA">
        <w:rPr>
          <w:rFonts w:eastAsia="Times New Roman"/>
        </w:rPr>
        <w:t xml:space="preserve"> chart reviews).</w:t>
      </w:r>
    </w:p>
    <w:p w14:paraId="76FD0D7E" w14:textId="77777777" w:rsidR="00FB5D85" w:rsidRDefault="000B0FAD" w:rsidP="00A11DFB">
      <w:pPr>
        <w:rPr>
          <w:rFonts w:eastAsia="Times New Roman"/>
        </w:rPr>
      </w:pPr>
      <w:r>
        <w:rPr>
          <w:rFonts w:eastAsia="Times New Roman"/>
        </w:rPr>
        <w:t xml:space="preserve"> </w:t>
      </w:r>
      <w:r w:rsidR="00436E15">
        <w:rPr>
          <w:rFonts w:eastAsia="Times New Roman"/>
        </w:rPr>
        <w:t xml:space="preserve">  </w:t>
      </w:r>
    </w:p>
    <w:p w14:paraId="64FB9368" w14:textId="77777777" w:rsidR="0096502A" w:rsidRPr="00D0625A" w:rsidRDefault="0096502A" w:rsidP="00A11DFB">
      <w:pPr>
        <w:rPr>
          <w:rFonts w:eastAsia="Times New Roman"/>
          <w:b/>
          <w:i/>
          <w:sz w:val="28"/>
          <w:szCs w:val="28"/>
        </w:rPr>
      </w:pPr>
      <w:r w:rsidRPr="00D0625A">
        <w:rPr>
          <w:rFonts w:eastAsia="Times New Roman"/>
          <w:b/>
          <w:i/>
          <w:sz w:val="28"/>
          <w:szCs w:val="28"/>
        </w:rPr>
        <w:t>TERMS:</w:t>
      </w:r>
    </w:p>
    <w:p w14:paraId="2252E78E" w14:textId="77777777" w:rsidR="0096502A" w:rsidRDefault="0096502A" w:rsidP="0096502A">
      <w:pPr>
        <w:pStyle w:val="ListParagraph"/>
        <w:numPr>
          <w:ilvl w:val="0"/>
          <w:numId w:val="13"/>
        </w:numPr>
      </w:pPr>
      <w:r>
        <w:t>Potential for harm= risk conferred to</w:t>
      </w:r>
      <w:r w:rsidR="00FE6AF8">
        <w:t xml:space="preserve"> THIS</w:t>
      </w:r>
      <w:r>
        <w:t xml:space="preserve"> patient by what we did or didn’t do.</w:t>
      </w:r>
    </w:p>
    <w:p w14:paraId="618A0634" w14:textId="77777777" w:rsidR="0096502A" w:rsidRDefault="0096502A" w:rsidP="0096502A">
      <w:pPr>
        <w:pStyle w:val="ListParagraph"/>
        <w:numPr>
          <w:ilvl w:val="0"/>
          <w:numId w:val="13"/>
        </w:numPr>
      </w:pPr>
      <w:r>
        <w:t>Identified opportunity for improvement=error made or what we did or didn’t do that was different from the standard for care.</w:t>
      </w:r>
    </w:p>
    <w:p w14:paraId="071CEE02" w14:textId="77777777" w:rsidR="0096502A" w:rsidRDefault="0096502A" w:rsidP="0096502A">
      <w:pPr>
        <w:pStyle w:val="ListParagraph"/>
        <w:numPr>
          <w:ilvl w:val="0"/>
          <w:numId w:val="13"/>
        </w:numPr>
      </w:pPr>
      <w:r>
        <w:t>Standard for care =</w:t>
      </w:r>
      <w:r w:rsidR="00FB5D85">
        <w:t xml:space="preserve"> is the community standard, not department standard. Can use policy and procedure, clinical guidelines, interviews, to determine standard. </w:t>
      </w:r>
    </w:p>
    <w:p w14:paraId="7BE37287" w14:textId="77777777" w:rsidR="00F70FB8" w:rsidRDefault="00F70FB8" w:rsidP="00F70FB8"/>
    <w:sectPr w:rsidR="00F70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80"/>
    <w:multiLevelType w:val="hybridMultilevel"/>
    <w:tmpl w:val="0E3ED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B60F7"/>
    <w:multiLevelType w:val="hybridMultilevel"/>
    <w:tmpl w:val="48148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91B15"/>
    <w:multiLevelType w:val="hybridMultilevel"/>
    <w:tmpl w:val="3264A7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15101"/>
    <w:multiLevelType w:val="hybridMultilevel"/>
    <w:tmpl w:val="A5AE81B8"/>
    <w:lvl w:ilvl="0" w:tplc="B980FE4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4D5B8D"/>
    <w:multiLevelType w:val="hybridMultilevel"/>
    <w:tmpl w:val="10F4B3CE"/>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5" w15:restartNumberingAfterBreak="0">
    <w:nsid w:val="0C263801"/>
    <w:multiLevelType w:val="hybridMultilevel"/>
    <w:tmpl w:val="D3DA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C72E0"/>
    <w:multiLevelType w:val="multilevel"/>
    <w:tmpl w:val="743CC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C8D1059"/>
    <w:multiLevelType w:val="hybridMultilevel"/>
    <w:tmpl w:val="D9B0D79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E1907"/>
    <w:multiLevelType w:val="hybridMultilevel"/>
    <w:tmpl w:val="7E9A4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64990"/>
    <w:multiLevelType w:val="hybridMultilevel"/>
    <w:tmpl w:val="4E14B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6187B"/>
    <w:multiLevelType w:val="hybridMultilevel"/>
    <w:tmpl w:val="952AD1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64A264A3"/>
    <w:multiLevelType w:val="hybridMultilevel"/>
    <w:tmpl w:val="EF10C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DC02F5"/>
    <w:multiLevelType w:val="hybridMultilevel"/>
    <w:tmpl w:val="F082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D26B3"/>
    <w:multiLevelType w:val="hybridMultilevel"/>
    <w:tmpl w:val="AFD869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8DF730E"/>
    <w:multiLevelType w:val="hybridMultilevel"/>
    <w:tmpl w:val="6406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F35E8B"/>
    <w:multiLevelType w:val="hybridMultilevel"/>
    <w:tmpl w:val="95A07F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EF86DA4"/>
    <w:multiLevelType w:val="multilevel"/>
    <w:tmpl w:val="9EF818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49439192">
    <w:abstractNumId w:val="2"/>
  </w:num>
  <w:num w:numId="2" w16cid:durableId="2094234222">
    <w:abstractNumId w:val="12"/>
  </w:num>
  <w:num w:numId="3" w16cid:durableId="2517565">
    <w:abstractNumId w:val="8"/>
  </w:num>
  <w:num w:numId="4" w16cid:durableId="1956250664">
    <w:abstractNumId w:val="9"/>
  </w:num>
  <w:num w:numId="5" w16cid:durableId="2095661339">
    <w:abstractNumId w:val="11"/>
  </w:num>
  <w:num w:numId="6" w16cid:durableId="2962310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0954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9524347">
    <w:abstractNumId w:val="10"/>
  </w:num>
  <w:num w:numId="9" w16cid:durableId="1145857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6601213">
    <w:abstractNumId w:val="0"/>
  </w:num>
  <w:num w:numId="11" w16cid:durableId="766269484">
    <w:abstractNumId w:val="15"/>
  </w:num>
  <w:num w:numId="12" w16cid:durableId="196085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4881741">
    <w:abstractNumId w:val="7"/>
  </w:num>
  <w:num w:numId="14" w16cid:durableId="118498680">
    <w:abstractNumId w:val="5"/>
  </w:num>
  <w:num w:numId="15" w16cid:durableId="1835141618">
    <w:abstractNumId w:val="16"/>
  </w:num>
  <w:num w:numId="16" w16cid:durableId="262154017">
    <w:abstractNumId w:val="13"/>
  </w:num>
  <w:num w:numId="17" w16cid:durableId="831259740">
    <w:abstractNumId w:val="1"/>
  </w:num>
  <w:num w:numId="18" w16cid:durableId="19727873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67"/>
    <w:rsid w:val="000149A2"/>
    <w:rsid w:val="000309A5"/>
    <w:rsid w:val="00094866"/>
    <w:rsid w:val="000A52F8"/>
    <w:rsid w:val="000B0FAD"/>
    <w:rsid w:val="000B1EFA"/>
    <w:rsid w:val="000E46EA"/>
    <w:rsid w:val="00103FC7"/>
    <w:rsid w:val="00106303"/>
    <w:rsid w:val="00106AB3"/>
    <w:rsid w:val="0017400F"/>
    <w:rsid w:val="001F5B40"/>
    <w:rsid w:val="00221638"/>
    <w:rsid w:val="0025777F"/>
    <w:rsid w:val="002D07DA"/>
    <w:rsid w:val="002F2E16"/>
    <w:rsid w:val="0030497B"/>
    <w:rsid w:val="003378E8"/>
    <w:rsid w:val="0036661B"/>
    <w:rsid w:val="00397F63"/>
    <w:rsid w:val="003B44EE"/>
    <w:rsid w:val="003D42C2"/>
    <w:rsid w:val="00426C18"/>
    <w:rsid w:val="00436E15"/>
    <w:rsid w:val="004462CE"/>
    <w:rsid w:val="004D28B9"/>
    <w:rsid w:val="005158D0"/>
    <w:rsid w:val="00517F0D"/>
    <w:rsid w:val="00524763"/>
    <w:rsid w:val="00545B67"/>
    <w:rsid w:val="005C2CAD"/>
    <w:rsid w:val="005E7BB1"/>
    <w:rsid w:val="0065301A"/>
    <w:rsid w:val="006679A5"/>
    <w:rsid w:val="00690AC1"/>
    <w:rsid w:val="00691D05"/>
    <w:rsid w:val="00691E39"/>
    <w:rsid w:val="00695A77"/>
    <w:rsid w:val="006D5380"/>
    <w:rsid w:val="00700409"/>
    <w:rsid w:val="00773C09"/>
    <w:rsid w:val="00780154"/>
    <w:rsid w:val="00782077"/>
    <w:rsid w:val="00796858"/>
    <w:rsid w:val="007B3B45"/>
    <w:rsid w:val="007E7EFC"/>
    <w:rsid w:val="007F03B1"/>
    <w:rsid w:val="007F0E07"/>
    <w:rsid w:val="007F548F"/>
    <w:rsid w:val="00813A01"/>
    <w:rsid w:val="0082774A"/>
    <w:rsid w:val="008360F1"/>
    <w:rsid w:val="008438E4"/>
    <w:rsid w:val="008642E6"/>
    <w:rsid w:val="00875EA6"/>
    <w:rsid w:val="00884A9E"/>
    <w:rsid w:val="008974EC"/>
    <w:rsid w:val="008B37F8"/>
    <w:rsid w:val="008C27DB"/>
    <w:rsid w:val="008D1756"/>
    <w:rsid w:val="009113B0"/>
    <w:rsid w:val="0096502A"/>
    <w:rsid w:val="00965AEF"/>
    <w:rsid w:val="00966A77"/>
    <w:rsid w:val="00995E20"/>
    <w:rsid w:val="009E47B9"/>
    <w:rsid w:val="00A11DFB"/>
    <w:rsid w:val="00A12CEF"/>
    <w:rsid w:val="00A3746A"/>
    <w:rsid w:val="00A62B2D"/>
    <w:rsid w:val="00A76536"/>
    <w:rsid w:val="00A91D64"/>
    <w:rsid w:val="00AA3BC0"/>
    <w:rsid w:val="00AC285C"/>
    <w:rsid w:val="00B27342"/>
    <w:rsid w:val="00B87E42"/>
    <w:rsid w:val="00BF17FC"/>
    <w:rsid w:val="00C16E8D"/>
    <w:rsid w:val="00C25F08"/>
    <w:rsid w:val="00CC46C5"/>
    <w:rsid w:val="00D0625A"/>
    <w:rsid w:val="00D85F8C"/>
    <w:rsid w:val="00DC5423"/>
    <w:rsid w:val="00DF2D5D"/>
    <w:rsid w:val="00E27FA1"/>
    <w:rsid w:val="00E65BC1"/>
    <w:rsid w:val="00E7496B"/>
    <w:rsid w:val="00E762D3"/>
    <w:rsid w:val="00ED4312"/>
    <w:rsid w:val="00ED6140"/>
    <w:rsid w:val="00F45A4A"/>
    <w:rsid w:val="00F70FB8"/>
    <w:rsid w:val="00FA6892"/>
    <w:rsid w:val="00FB5D85"/>
    <w:rsid w:val="00FE6AF8"/>
    <w:rsid w:val="00FF284F"/>
    <w:rsid w:val="5BF5BF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AB08D"/>
  <w15:chartTrackingRefBased/>
  <w15:docId w15:val="{76CEF6D6-3790-4F4A-AE89-C26029DC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B67"/>
    <w:pPr>
      <w:ind w:left="720"/>
      <w:contextualSpacing/>
    </w:pPr>
  </w:style>
  <w:style w:type="character" w:styleId="CommentReference">
    <w:name w:val="annotation reference"/>
    <w:basedOn w:val="DefaultParagraphFont"/>
    <w:uiPriority w:val="99"/>
    <w:semiHidden/>
    <w:unhideWhenUsed/>
    <w:rsid w:val="000B1EFA"/>
    <w:rPr>
      <w:sz w:val="16"/>
      <w:szCs w:val="16"/>
    </w:rPr>
  </w:style>
  <w:style w:type="paragraph" w:styleId="CommentText">
    <w:name w:val="annotation text"/>
    <w:basedOn w:val="Normal"/>
    <w:link w:val="CommentTextChar"/>
    <w:uiPriority w:val="99"/>
    <w:semiHidden/>
    <w:unhideWhenUsed/>
    <w:rsid w:val="000B1EFA"/>
    <w:pPr>
      <w:spacing w:line="240" w:lineRule="auto"/>
    </w:pPr>
    <w:rPr>
      <w:sz w:val="20"/>
      <w:szCs w:val="20"/>
    </w:rPr>
  </w:style>
  <w:style w:type="character" w:customStyle="1" w:styleId="CommentTextChar">
    <w:name w:val="Comment Text Char"/>
    <w:basedOn w:val="DefaultParagraphFont"/>
    <w:link w:val="CommentText"/>
    <w:uiPriority w:val="99"/>
    <w:semiHidden/>
    <w:rsid w:val="000B1EFA"/>
    <w:rPr>
      <w:sz w:val="20"/>
      <w:szCs w:val="20"/>
    </w:rPr>
  </w:style>
  <w:style w:type="paragraph" w:styleId="CommentSubject">
    <w:name w:val="annotation subject"/>
    <w:basedOn w:val="CommentText"/>
    <w:next w:val="CommentText"/>
    <w:link w:val="CommentSubjectChar"/>
    <w:uiPriority w:val="99"/>
    <w:semiHidden/>
    <w:unhideWhenUsed/>
    <w:rsid w:val="000B1EFA"/>
    <w:rPr>
      <w:b/>
      <w:bCs/>
    </w:rPr>
  </w:style>
  <w:style w:type="character" w:customStyle="1" w:styleId="CommentSubjectChar">
    <w:name w:val="Comment Subject Char"/>
    <w:basedOn w:val="CommentTextChar"/>
    <w:link w:val="CommentSubject"/>
    <w:uiPriority w:val="99"/>
    <w:semiHidden/>
    <w:rsid w:val="000B1EFA"/>
    <w:rPr>
      <w:b/>
      <w:bCs/>
      <w:sz w:val="20"/>
      <w:szCs w:val="20"/>
    </w:rPr>
  </w:style>
  <w:style w:type="paragraph" w:styleId="BalloonText">
    <w:name w:val="Balloon Text"/>
    <w:basedOn w:val="Normal"/>
    <w:link w:val="BalloonTextChar"/>
    <w:uiPriority w:val="99"/>
    <w:semiHidden/>
    <w:unhideWhenUsed/>
    <w:rsid w:val="000B1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E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4283">
      <w:bodyDiv w:val="1"/>
      <w:marLeft w:val="0"/>
      <w:marRight w:val="0"/>
      <w:marTop w:val="0"/>
      <w:marBottom w:val="0"/>
      <w:divBdr>
        <w:top w:val="none" w:sz="0" w:space="0" w:color="auto"/>
        <w:left w:val="none" w:sz="0" w:space="0" w:color="auto"/>
        <w:bottom w:val="none" w:sz="0" w:space="0" w:color="auto"/>
        <w:right w:val="none" w:sz="0" w:space="0" w:color="auto"/>
      </w:divBdr>
    </w:div>
    <w:div w:id="456919227">
      <w:bodyDiv w:val="1"/>
      <w:marLeft w:val="0"/>
      <w:marRight w:val="0"/>
      <w:marTop w:val="0"/>
      <w:marBottom w:val="0"/>
      <w:divBdr>
        <w:top w:val="none" w:sz="0" w:space="0" w:color="auto"/>
        <w:left w:val="none" w:sz="0" w:space="0" w:color="auto"/>
        <w:bottom w:val="none" w:sz="0" w:space="0" w:color="auto"/>
        <w:right w:val="none" w:sz="0" w:space="0" w:color="auto"/>
      </w:divBdr>
    </w:div>
    <w:div w:id="1368484771">
      <w:bodyDiv w:val="1"/>
      <w:marLeft w:val="0"/>
      <w:marRight w:val="0"/>
      <w:marTop w:val="0"/>
      <w:marBottom w:val="0"/>
      <w:divBdr>
        <w:top w:val="none" w:sz="0" w:space="0" w:color="auto"/>
        <w:left w:val="none" w:sz="0" w:space="0" w:color="auto"/>
        <w:bottom w:val="none" w:sz="0" w:space="0" w:color="auto"/>
        <w:right w:val="none" w:sz="0" w:space="0" w:color="auto"/>
      </w:divBdr>
    </w:div>
    <w:div w:id="1663578066">
      <w:bodyDiv w:val="1"/>
      <w:marLeft w:val="0"/>
      <w:marRight w:val="0"/>
      <w:marTop w:val="0"/>
      <w:marBottom w:val="0"/>
      <w:divBdr>
        <w:top w:val="none" w:sz="0" w:space="0" w:color="auto"/>
        <w:left w:val="none" w:sz="0" w:space="0" w:color="auto"/>
        <w:bottom w:val="none" w:sz="0" w:space="0" w:color="auto"/>
        <w:right w:val="none" w:sz="0" w:space="0" w:color="auto"/>
      </w:divBdr>
    </w:div>
    <w:div w:id="17294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EFD5B1F120E84F816405B81105CD4B" ma:contentTypeVersion="4" ma:contentTypeDescription="Create a new document." ma:contentTypeScope="" ma:versionID="38bbcbbc647bc491a1c71c60117bfbfc">
  <xsd:schema xmlns:xsd="http://www.w3.org/2001/XMLSchema" xmlns:xs="http://www.w3.org/2001/XMLSchema" xmlns:p="http://schemas.microsoft.com/office/2006/metadata/properties" xmlns:ns2="bdaac79e-05c8-4675-8dba-9fe1d6237ad1" xmlns:ns3="2d7f153f-3b8b-4a7b-8f22-4a3ae9b06efc" targetNamespace="http://schemas.microsoft.com/office/2006/metadata/properties" ma:root="true" ma:fieldsID="8fb0bdf19d7e6fdb23fa59dd862df831" ns2:_="" ns3:_="">
    <xsd:import namespace="bdaac79e-05c8-4675-8dba-9fe1d6237ad1"/>
    <xsd:import namespace="2d7f153f-3b8b-4a7b-8f22-4a3ae9b06e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ac79e-05c8-4675-8dba-9fe1d6237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7f153f-3b8b-4a7b-8f22-4a3ae9b06e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1D000-7E94-4F49-9712-760A2D0F84CF}">
  <ds:schemaRefs>
    <ds:schemaRef ds:uri="http://schemas.microsoft.com/sharepoint/v3/contenttype/forms"/>
  </ds:schemaRefs>
</ds:datastoreItem>
</file>

<file path=customXml/itemProps2.xml><?xml version="1.0" encoding="utf-8"?>
<ds:datastoreItem xmlns:ds="http://schemas.openxmlformats.org/officeDocument/2006/customXml" ds:itemID="{F0B719FD-C86B-4A47-824B-3B23A7A4A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ac79e-05c8-4675-8dba-9fe1d6237ad1"/>
    <ds:schemaRef ds:uri="2d7f153f-3b8b-4a7b-8f22-4a3ae9b06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38D80-1C42-4AE3-81B0-9D2A724B5C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0960EE-52F1-403F-996A-C6452A09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Lurvey,Lawrence D</dc:creator>
  <cp:keywords/>
  <dc:description/>
  <cp:lastModifiedBy>Fu-Sheng Chou</cp:lastModifiedBy>
  <cp:revision>2</cp:revision>
  <dcterms:created xsi:type="dcterms:W3CDTF">2024-04-13T04:31:00Z</dcterms:created>
  <dcterms:modified xsi:type="dcterms:W3CDTF">2024-04-13T04:31:00Z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0x01010060EFD5B1F120E84F816405B81105CD4B</vt:lpwstr>
  </property>
</Properties>
</file>